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仿宋" w:hAnsi="华文仿宋" w:eastAsia="华文仿宋" w:cs="华文仿宋"/>
          <w:b/>
          <w:sz w:val="32"/>
          <w:szCs w:val="32"/>
        </w:rPr>
      </w:pPr>
      <w:bookmarkStart w:id="0" w:name="_Toc16276"/>
      <w:r>
        <w:rPr>
          <w:rFonts w:hint="eastAsia" w:ascii="Times New Roman" w:hAnsi="Times New Roman" w:eastAsia="华文仿宋" w:cs="华文仿宋"/>
          <w:b/>
          <w:sz w:val="32"/>
          <w:szCs w:val="32"/>
        </w:rPr>
        <w:t>2023</w:t>
      </w:r>
      <w:r>
        <w:rPr>
          <w:rFonts w:hint="eastAsia" w:ascii="华文仿宋" w:hAnsi="华文仿宋" w:eastAsia="华文仿宋" w:cs="华文仿宋"/>
          <w:b/>
          <w:sz w:val="32"/>
          <w:szCs w:val="32"/>
        </w:rPr>
        <w:t>年可持续发展与负责任采购合规报告</w:t>
      </w:r>
      <w:bookmarkEnd w:id="0"/>
    </w:p>
    <w:p>
      <w:pPr>
        <w:spacing w:line="360" w:lineRule="auto"/>
        <w:jc w:val="center"/>
        <w:rPr>
          <w:rFonts w:ascii="华文仿宋" w:hAnsi="华文仿宋" w:eastAsia="华文仿宋" w:cs="华文仿宋"/>
          <w:b/>
          <w:szCs w:val="21"/>
        </w:rPr>
      </w:pPr>
      <w:r>
        <w:rPr>
          <w:rFonts w:ascii="Times New Roman" w:hAnsi="Times New Roman" w:eastAsia="华文仿宋"/>
          <w:b/>
          <w:sz w:val="24"/>
          <w:szCs w:val="24"/>
        </w:rPr>
        <w:t>Sustainability and Responsible Procurement Compliance Report 2023</w:t>
      </w:r>
      <w:r>
        <w:rPr>
          <w:rFonts w:hint="eastAsia" w:ascii="华文仿宋" w:hAnsi="华文仿宋" w:eastAsia="华文仿宋" w:cs="华文仿宋"/>
          <w:b/>
          <w:szCs w:val="21"/>
        </w:rPr>
        <w:t xml:space="preserve">                                           </w:t>
      </w:r>
    </w:p>
    <w:p>
      <w:pPr>
        <w:spacing w:line="360" w:lineRule="auto"/>
        <w:jc w:val="center"/>
        <w:rPr>
          <w:rFonts w:ascii="华文仿宋" w:hAnsi="华文仿宋" w:eastAsia="华文仿宋" w:cs="华文仿宋"/>
          <w:b/>
          <w:szCs w:val="21"/>
        </w:rPr>
      </w:pPr>
      <w:r>
        <w:rPr>
          <w:rFonts w:hint="eastAsia" w:ascii="华文仿宋" w:hAnsi="华文仿宋" w:eastAsia="华文仿宋" w:cs="华文仿宋"/>
          <w:b/>
          <w:szCs w:val="21"/>
        </w:rPr>
        <w:t>—— 福建金玉德尚精炼科技有限公司</w:t>
      </w:r>
      <w:bookmarkStart w:id="180" w:name="_GoBack"/>
      <w:bookmarkEnd w:id="180"/>
    </w:p>
    <w:p>
      <w:pPr>
        <w:spacing w:line="360" w:lineRule="auto"/>
        <w:jc w:val="center"/>
        <w:rPr>
          <w:rFonts w:ascii="华文仿宋" w:hAnsi="华文仿宋" w:eastAsia="华文仿宋" w:cs="华文仿宋"/>
          <w:b/>
          <w:szCs w:val="21"/>
        </w:rPr>
      </w:pPr>
      <w:r>
        <w:rPr>
          <w:rFonts w:hint="eastAsia" w:ascii="Times New Roman" w:hAnsi="Times New Roman" w:eastAsia="华文仿宋" w:cs="华文仿宋"/>
          <w:b/>
          <w:szCs w:val="21"/>
        </w:rPr>
        <w:t>Fujian</w:t>
      </w:r>
      <w:r>
        <w:rPr>
          <w:rFonts w:hint="eastAsia" w:ascii="华文仿宋" w:hAnsi="华文仿宋" w:eastAsia="华文仿宋" w:cs="华文仿宋"/>
          <w:b/>
          <w:szCs w:val="21"/>
        </w:rPr>
        <w:t xml:space="preserve"> </w:t>
      </w:r>
      <w:r>
        <w:rPr>
          <w:rFonts w:hint="eastAsia" w:ascii="Times New Roman" w:hAnsi="Times New Roman" w:eastAsia="华文仿宋" w:cs="华文仿宋"/>
          <w:b/>
          <w:szCs w:val="21"/>
        </w:rPr>
        <w:t>Jinyudeshang</w:t>
      </w:r>
      <w:r>
        <w:rPr>
          <w:rFonts w:hint="eastAsia" w:ascii="华文仿宋" w:hAnsi="华文仿宋" w:eastAsia="华文仿宋" w:cs="华文仿宋"/>
          <w:b/>
          <w:szCs w:val="21"/>
        </w:rPr>
        <w:t xml:space="preserve"> </w:t>
      </w:r>
      <w:r>
        <w:rPr>
          <w:rFonts w:hint="eastAsia" w:ascii="Times New Roman" w:hAnsi="Times New Roman" w:eastAsia="华文仿宋" w:cs="华文仿宋"/>
          <w:b/>
          <w:szCs w:val="21"/>
        </w:rPr>
        <w:t>Refinery</w:t>
      </w:r>
      <w:r>
        <w:rPr>
          <w:rFonts w:hint="eastAsia" w:ascii="华文仿宋" w:hAnsi="华文仿宋" w:eastAsia="华文仿宋" w:cs="华文仿宋"/>
          <w:b/>
          <w:szCs w:val="21"/>
        </w:rPr>
        <w:t xml:space="preserve"> </w:t>
      </w:r>
      <w:r>
        <w:rPr>
          <w:rFonts w:hint="eastAsia" w:ascii="Times New Roman" w:hAnsi="Times New Roman" w:eastAsia="华文仿宋" w:cs="华文仿宋"/>
          <w:b/>
          <w:szCs w:val="21"/>
        </w:rPr>
        <w:t>Tech</w:t>
      </w:r>
      <w:r>
        <w:rPr>
          <w:rFonts w:ascii="Times New Roman" w:hAnsi="Times New Roman" w:eastAsia="华文仿宋" w:cs="华文仿宋"/>
          <w:b/>
          <w:szCs w:val="21"/>
        </w:rPr>
        <w:t>nology</w:t>
      </w:r>
      <w:r>
        <w:rPr>
          <w:rFonts w:hint="eastAsia" w:ascii="华文仿宋" w:hAnsi="华文仿宋" w:eastAsia="华文仿宋" w:cs="华文仿宋"/>
          <w:b/>
          <w:szCs w:val="21"/>
        </w:rPr>
        <w:t xml:space="preserve"> </w:t>
      </w:r>
      <w:r>
        <w:rPr>
          <w:rFonts w:hint="eastAsia" w:ascii="Times New Roman" w:hAnsi="Times New Roman" w:eastAsia="华文仿宋" w:cs="华文仿宋"/>
          <w:b/>
          <w:szCs w:val="21"/>
        </w:rPr>
        <w:t>Co</w:t>
      </w:r>
      <w:r>
        <w:rPr>
          <w:rFonts w:hint="eastAsia" w:ascii="华文仿宋" w:hAnsi="华文仿宋" w:eastAsia="华文仿宋" w:cs="华文仿宋"/>
          <w:b/>
          <w:szCs w:val="21"/>
        </w:rPr>
        <w:t>.,</w:t>
      </w:r>
      <w:r>
        <w:rPr>
          <w:rFonts w:hint="eastAsia" w:ascii="Times New Roman" w:hAnsi="Times New Roman" w:eastAsia="华文仿宋" w:cs="华文仿宋"/>
          <w:b/>
          <w:szCs w:val="21"/>
        </w:rPr>
        <w:t>Ltd</w:t>
      </w:r>
      <w:r>
        <w:rPr>
          <w:rFonts w:hint="eastAsia" w:ascii="华文仿宋" w:hAnsi="华文仿宋" w:eastAsia="华文仿宋" w:cs="华文仿宋"/>
          <w:b/>
          <w:szCs w:val="21"/>
        </w:rPr>
        <w:t>.</w:t>
      </w:r>
    </w:p>
    <w:p>
      <w:pPr>
        <w:spacing w:line="360" w:lineRule="auto"/>
        <w:jc w:val="center"/>
        <w:rPr>
          <w:rFonts w:ascii="华文仿宋" w:hAnsi="华文仿宋" w:eastAsia="华文仿宋" w:cs="华文仿宋"/>
          <w:b/>
          <w:szCs w:val="21"/>
        </w:rPr>
      </w:pPr>
    </w:p>
    <w:sdt>
      <w:sdtPr>
        <w:rPr>
          <w:rFonts w:ascii="宋体" w:hAnsi="宋体"/>
        </w:rPr>
        <w:id w:val="147464643"/>
        <w15:color w:val="DBDBDB"/>
        <w:docPartObj>
          <w:docPartGallery w:val="Table of Contents"/>
          <w:docPartUnique/>
        </w:docPartObj>
      </w:sdtPr>
      <w:sdtEndPr>
        <w:rPr>
          <w:rFonts w:hint="eastAsia" w:ascii="华文仿宋" w:hAnsi="华文仿宋" w:eastAsia="华文仿宋" w:cs="华文仿宋"/>
          <w:szCs w:val="24"/>
        </w:rPr>
      </w:sdtEndPr>
      <w:sdtContent>
        <w:p>
          <w:pPr>
            <w:jc w:val="center"/>
          </w:pPr>
          <w:r>
            <w:rPr>
              <w:rFonts w:ascii="宋体" w:hAnsi="宋体"/>
            </w:rPr>
            <w:t>目录</w:t>
          </w:r>
        </w:p>
        <w:p>
          <w:pPr>
            <w:pStyle w:val="7"/>
            <w:tabs>
              <w:tab w:val="right" w:leader="dot" w:pos="8306"/>
            </w:tabs>
          </w:pPr>
          <w:r>
            <w:rPr>
              <w:rFonts w:hint="eastAsia" w:ascii="华文仿宋" w:hAnsi="华文仿宋" w:eastAsia="华文仿宋" w:cs="华文仿宋"/>
              <w:b/>
              <w:sz w:val="24"/>
              <w:szCs w:val="24"/>
            </w:rPr>
            <w:fldChar w:fldCharType="begin"/>
          </w:r>
          <w:r>
            <w:rPr>
              <w:rFonts w:hint="eastAsia" w:ascii="华文仿宋" w:hAnsi="华文仿宋" w:eastAsia="华文仿宋" w:cs="华文仿宋"/>
              <w:b/>
              <w:sz w:val="24"/>
              <w:szCs w:val="24"/>
            </w:rPr>
            <w:instrText xml:space="preserve">TOC \o "1-3" \h \u </w:instrText>
          </w:r>
          <w:r>
            <w:rPr>
              <w:rFonts w:hint="eastAsia" w:ascii="华文仿宋" w:hAnsi="华文仿宋" w:eastAsia="华文仿宋" w:cs="华文仿宋"/>
              <w:b/>
              <w:sz w:val="24"/>
              <w:szCs w:val="24"/>
            </w:rPr>
            <w:fldChar w:fldCharType="separate"/>
          </w:r>
          <w:r>
            <w:fldChar w:fldCharType="begin"/>
          </w:r>
          <w:r>
            <w:instrText xml:space="preserve"> HYPERLINK \l "_Toc31576" </w:instrText>
          </w:r>
          <w:r>
            <w:fldChar w:fldCharType="separate"/>
          </w:r>
          <w:r>
            <w:rPr>
              <w:rFonts w:hint="eastAsia" w:ascii="华文仿宋" w:hAnsi="华文仿宋" w:eastAsia="华文仿宋" w:cs="华文仿宋"/>
              <w:szCs w:val="24"/>
            </w:rPr>
            <w:t>一、 精炼厂概况</w:t>
          </w:r>
          <w:r>
            <w:tab/>
          </w:r>
          <w:r>
            <w:rPr>
              <w:rFonts w:hint="eastAsia"/>
            </w:rPr>
            <w:t>5</w:t>
          </w:r>
          <w:r>
            <w:rPr>
              <w:rFonts w:hint="eastAsia"/>
            </w:rPr>
            <w:fldChar w:fldCharType="end"/>
          </w:r>
        </w:p>
        <w:p>
          <w:pPr>
            <w:pStyle w:val="7"/>
            <w:tabs>
              <w:tab w:val="right" w:leader="dot" w:pos="8306"/>
            </w:tabs>
          </w:pPr>
          <w:r>
            <w:fldChar w:fldCharType="begin"/>
          </w:r>
          <w:r>
            <w:instrText xml:space="preserve"> HYPERLINK \l "_Toc6550" </w:instrText>
          </w:r>
          <w:r>
            <w:fldChar w:fldCharType="separate"/>
          </w:r>
          <w:r>
            <w:rPr>
              <w:rFonts w:hint="eastAsia" w:ascii="Times New Roman" w:hAnsi="Times New Roman" w:eastAsia="华文仿宋" w:cs="华文仿宋"/>
              <w:szCs w:val="24"/>
            </w:rPr>
            <w:t>I</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Overview</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of</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the</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refinery</w:t>
          </w:r>
          <w:r>
            <w:tab/>
          </w:r>
          <w:r>
            <w:rPr>
              <w:rFonts w:hint="eastAsia"/>
            </w:rPr>
            <w:t>5</w:t>
          </w:r>
          <w:r>
            <w:rPr>
              <w:rFonts w:hint="eastAsia"/>
            </w:rPr>
            <w:fldChar w:fldCharType="end"/>
          </w:r>
        </w:p>
        <w:p>
          <w:pPr>
            <w:pStyle w:val="7"/>
            <w:tabs>
              <w:tab w:val="right" w:leader="dot" w:pos="8306"/>
            </w:tabs>
            <w:rPr>
              <w:rFonts w:hint="eastAsia" w:eastAsia="宋体"/>
              <w:lang w:val="en-US" w:eastAsia="zh-CN"/>
            </w:rPr>
          </w:pPr>
          <w:r>
            <w:fldChar w:fldCharType="begin"/>
          </w:r>
          <w:r>
            <w:instrText xml:space="preserve"> HYPERLINK \l "_Toc19342" </w:instrText>
          </w:r>
          <w:r>
            <w:fldChar w:fldCharType="separate"/>
          </w:r>
          <w:r>
            <w:rPr>
              <w:rFonts w:hint="eastAsia" w:ascii="华文仿宋" w:hAnsi="华文仿宋" w:eastAsia="华文仿宋" w:cs="华文仿宋"/>
              <w:szCs w:val="24"/>
            </w:rPr>
            <w:t>二、 供应商概况</w:t>
          </w:r>
          <w:r>
            <w:tab/>
          </w:r>
          <w:r>
            <w:fldChar w:fldCharType="end"/>
          </w:r>
          <w:r>
            <w:rPr>
              <w:rFonts w:hint="eastAsia"/>
              <w:lang w:val="en-US" w:eastAsia="zh-CN"/>
            </w:rPr>
            <w:t>6</w:t>
          </w:r>
        </w:p>
        <w:p>
          <w:pPr>
            <w:pStyle w:val="7"/>
            <w:tabs>
              <w:tab w:val="right" w:leader="dot" w:pos="8306"/>
            </w:tabs>
          </w:pPr>
          <w:r>
            <w:fldChar w:fldCharType="begin"/>
          </w:r>
          <w:r>
            <w:instrText xml:space="preserve"> HYPERLINK \l "_Toc2367" </w:instrText>
          </w:r>
          <w:r>
            <w:fldChar w:fldCharType="separate"/>
          </w:r>
          <w:r>
            <w:rPr>
              <w:rFonts w:hint="eastAsia" w:ascii="Times New Roman" w:hAnsi="Times New Roman" w:eastAsia="华文仿宋" w:cs="华文仿宋"/>
              <w:szCs w:val="24"/>
            </w:rPr>
            <w:t>II</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Overview</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of</w:t>
          </w:r>
          <w:r>
            <w:rPr>
              <w:rFonts w:hint="eastAsia" w:ascii="华文仿宋" w:hAnsi="华文仿宋" w:eastAsia="华文仿宋" w:cs="华文仿宋"/>
              <w:szCs w:val="24"/>
            </w:rPr>
            <w:t xml:space="preserve"> </w:t>
          </w:r>
          <w:r>
            <w:rPr>
              <w:rFonts w:ascii="Times New Roman" w:hAnsi="Times New Roman" w:eastAsia="华文仿宋" w:cs="华文仿宋"/>
              <w:szCs w:val="24"/>
            </w:rPr>
            <w:t>supplier</w:t>
          </w:r>
          <w:r>
            <w:rPr>
              <w:rFonts w:hint="eastAsia" w:ascii="Times New Roman" w:hAnsi="Times New Roman" w:eastAsia="华文仿宋" w:cs="华文仿宋"/>
              <w:szCs w:val="24"/>
            </w:rPr>
            <w:t>s</w:t>
          </w:r>
          <w:r>
            <w:tab/>
          </w:r>
          <w:r>
            <w:fldChar w:fldCharType="begin"/>
          </w:r>
          <w:r>
            <w:instrText xml:space="preserve"> PAGEREF _Toc2367 </w:instrText>
          </w:r>
          <w:r>
            <w:fldChar w:fldCharType="separate"/>
          </w:r>
          <w:r>
            <w:rPr>
              <w:rFonts w:ascii="Times New Roman" w:hAnsi="Times New Roman"/>
            </w:rPr>
            <w:t>6</w:t>
          </w:r>
          <w:r>
            <w:fldChar w:fldCharType="end"/>
          </w:r>
          <w:r>
            <w:fldChar w:fldCharType="end"/>
          </w:r>
        </w:p>
        <w:p>
          <w:pPr>
            <w:pStyle w:val="7"/>
            <w:tabs>
              <w:tab w:val="right" w:leader="dot" w:pos="8306"/>
            </w:tabs>
            <w:rPr>
              <w:rFonts w:hint="eastAsia" w:eastAsia="宋体"/>
              <w:lang w:val="en-US" w:eastAsia="zh-CN"/>
            </w:rPr>
          </w:pPr>
          <w:r>
            <w:fldChar w:fldCharType="begin"/>
          </w:r>
          <w:r>
            <w:instrText xml:space="preserve"> HYPERLINK \l "_Toc10324" </w:instrText>
          </w:r>
          <w:r>
            <w:fldChar w:fldCharType="separate"/>
          </w:r>
          <w:r>
            <w:rPr>
              <w:rFonts w:hint="eastAsia" w:ascii="华文仿宋" w:hAnsi="华文仿宋" w:eastAsia="华文仿宋" w:cs="华文仿宋"/>
              <w:szCs w:val="24"/>
            </w:rPr>
            <w:t>三、 合规情况概述</w:t>
          </w:r>
          <w:r>
            <w:tab/>
          </w:r>
          <w:r>
            <w:fldChar w:fldCharType="end"/>
          </w:r>
          <w:r>
            <w:rPr>
              <w:rFonts w:hint="eastAsia"/>
              <w:lang w:val="en-US" w:eastAsia="zh-CN"/>
            </w:rPr>
            <w:t>7</w:t>
          </w:r>
        </w:p>
        <w:p>
          <w:pPr>
            <w:pStyle w:val="7"/>
            <w:tabs>
              <w:tab w:val="right" w:leader="dot" w:pos="8306"/>
            </w:tabs>
            <w:rPr>
              <w:rFonts w:hint="eastAsia" w:eastAsia="宋体"/>
              <w:lang w:val="en-US" w:eastAsia="zh-CN"/>
            </w:rPr>
          </w:pPr>
          <w:r>
            <w:fldChar w:fldCharType="begin"/>
          </w:r>
          <w:r>
            <w:instrText xml:space="preserve"> HYPERLINK \l "_Toc2508" </w:instrText>
          </w:r>
          <w:r>
            <w:fldChar w:fldCharType="separate"/>
          </w:r>
          <w:r>
            <w:rPr>
              <w:rFonts w:hint="eastAsia" w:ascii="Times New Roman" w:hAnsi="Times New Roman" w:eastAsia="华文仿宋" w:cs="华文仿宋"/>
              <w:szCs w:val="24"/>
            </w:rPr>
            <w:t>III</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Overview</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of</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the</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compliance</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situation</w:t>
          </w:r>
          <w:r>
            <w:tab/>
          </w:r>
          <w:r>
            <w:fldChar w:fldCharType="end"/>
          </w:r>
          <w:r>
            <w:rPr>
              <w:rFonts w:hint="eastAsia"/>
              <w:lang w:val="en-US" w:eastAsia="zh-CN"/>
            </w:rPr>
            <w:t>7</w:t>
          </w:r>
        </w:p>
        <w:p>
          <w:pPr>
            <w:pStyle w:val="8"/>
            <w:tabs>
              <w:tab w:val="right" w:leader="dot" w:pos="8306"/>
            </w:tabs>
            <w:rPr>
              <w:rFonts w:hint="eastAsia" w:eastAsia="宋体"/>
              <w:lang w:val="en-US" w:eastAsia="zh-CN"/>
            </w:rPr>
          </w:pPr>
          <w:r>
            <w:fldChar w:fldCharType="begin"/>
          </w:r>
          <w:r>
            <w:instrText xml:space="preserve"> HYPERLINK \l "_Toc5036" </w:instrText>
          </w:r>
          <w:r>
            <w:fldChar w:fldCharType="separate"/>
          </w:r>
          <w:r>
            <w:rPr>
              <w:rFonts w:hint="eastAsia" w:ascii="华文仿宋" w:hAnsi="华文仿宋" w:eastAsia="华文仿宋" w:cs="华文仿宋"/>
              <w:szCs w:val="24"/>
            </w:rPr>
            <w:t>第</w:t>
          </w:r>
          <w:r>
            <w:rPr>
              <w:rFonts w:hint="eastAsia" w:ascii="Times New Roman" w:hAnsi="Times New Roman" w:eastAsia="华文仿宋" w:cs="华文仿宋"/>
              <w:szCs w:val="24"/>
            </w:rPr>
            <w:t>1</w:t>
          </w:r>
          <w:r>
            <w:rPr>
              <w:rFonts w:hint="eastAsia" w:ascii="华文仿宋" w:hAnsi="华文仿宋" w:eastAsia="华文仿宋" w:cs="华文仿宋"/>
              <w:szCs w:val="24"/>
            </w:rPr>
            <w:t>步：建立强大的公司管理体系</w:t>
          </w:r>
          <w:r>
            <w:tab/>
          </w:r>
          <w:r>
            <w:fldChar w:fldCharType="end"/>
          </w:r>
          <w:r>
            <w:rPr>
              <w:rFonts w:hint="eastAsia"/>
              <w:lang w:val="en-US" w:eastAsia="zh-CN"/>
            </w:rPr>
            <w:t>7</w:t>
          </w:r>
        </w:p>
        <w:p>
          <w:pPr>
            <w:pStyle w:val="8"/>
            <w:tabs>
              <w:tab w:val="right" w:leader="dot" w:pos="8306"/>
            </w:tabs>
            <w:rPr>
              <w:rFonts w:hint="eastAsia" w:ascii="华文仿宋" w:hAnsi="华文仿宋" w:eastAsia="宋体" w:cs="华文仿宋"/>
              <w:szCs w:val="24"/>
              <w:lang w:val="en-US" w:eastAsia="zh-CN"/>
            </w:rPr>
          </w:pPr>
          <w:r>
            <w:fldChar w:fldCharType="begin"/>
          </w:r>
          <w:r>
            <w:instrText xml:space="preserve"> HYPERLINK \l "_Toc27619" </w:instrText>
          </w:r>
          <w:r>
            <w:fldChar w:fldCharType="separate"/>
          </w:r>
          <w:r>
            <w:rPr>
              <w:rFonts w:hint="eastAsia" w:ascii="Times New Roman" w:hAnsi="Times New Roman" w:eastAsia="华文仿宋" w:cs="华文仿宋"/>
              <w:szCs w:val="24"/>
            </w:rPr>
            <w:t>Step</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1</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Build</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a</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strong</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company</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management</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system</w:t>
          </w:r>
          <w:r>
            <w:tab/>
          </w:r>
          <w:r>
            <w:fldChar w:fldCharType="end"/>
          </w:r>
          <w:r>
            <w:rPr>
              <w:rFonts w:hint="eastAsia"/>
              <w:lang w:val="en-US" w:eastAsia="zh-CN"/>
            </w:rPr>
            <w:t>7</w:t>
          </w:r>
        </w:p>
        <w:p>
          <w:pPr>
            <w:pStyle w:val="3"/>
            <w:tabs>
              <w:tab w:val="right" w:leader="dot" w:pos="8306"/>
            </w:tabs>
            <w:rPr>
              <w:rFonts w:eastAsia="华文仿宋"/>
            </w:rPr>
          </w:pPr>
          <w:r>
            <w:rPr>
              <w:rFonts w:hint="eastAsia"/>
            </w:rPr>
            <w:fldChar w:fldCharType="begin"/>
          </w:r>
          <w:r>
            <w:instrText xml:space="preserve"> HYPERLINK \l "_Toc16296" </w:instrText>
          </w:r>
          <w:r>
            <w:rPr>
              <w:rFonts w:hint="eastAsia"/>
            </w:rPr>
            <w:fldChar w:fldCharType="separate"/>
          </w:r>
          <w:r>
            <w:rPr>
              <w:rFonts w:hint="eastAsia" w:ascii="Times New Roman" w:hAnsi="Times New Roman" w:eastAsia="华文仿宋" w:cs="华文仿宋"/>
              <w:szCs w:val="24"/>
            </w:rPr>
            <w:t>1</w:t>
          </w:r>
          <w:r>
            <w:rPr>
              <w:rFonts w:hint="eastAsia" w:ascii="华文仿宋" w:hAnsi="华文仿宋" w:eastAsia="华文仿宋" w:cs="华文仿宋"/>
              <w:szCs w:val="24"/>
            </w:rPr>
            <w:t>.</w:t>
          </w:r>
          <w:r>
            <w:rPr>
              <w:rFonts w:hint="eastAsia" w:ascii="Times New Roman" w:hAnsi="Times New Roman" w:eastAsia="华文仿宋" w:cs="华文仿宋"/>
              <w:szCs w:val="24"/>
            </w:rPr>
            <w:t>1公司黄金的供应链尽职调查政策</w:t>
          </w:r>
          <w:r>
            <w:tab/>
          </w:r>
          <w:r>
            <w:rPr>
              <w:rFonts w:hint="eastAsia"/>
              <w:lang w:val="en-US" w:eastAsia="zh-CN"/>
            </w:rPr>
            <w:t>8</w:t>
          </w:r>
          <w:r>
            <w:rPr>
              <w:rFonts w:hint="eastAsia"/>
            </w:rPr>
            <w:fldChar w:fldCharType="end"/>
          </w:r>
        </w:p>
        <w:p>
          <w:pPr>
            <w:ind w:left="420" w:firstLine="420"/>
            <w:rPr>
              <w:rFonts w:ascii="华文仿宋" w:hAnsi="华文仿宋" w:eastAsia="华文仿宋" w:cs="华文仿宋"/>
              <w:szCs w:val="24"/>
            </w:rPr>
          </w:pPr>
          <w:r>
            <w:fldChar w:fldCharType="begin"/>
          </w:r>
          <w:r>
            <w:instrText xml:space="preserve"> HYPERLINK \l "_Toc16296" </w:instrText>
          </w:r>
          <w:r>
            <w:fldChar w:fldCharType="separate"/>
          </w:r>
          <w:r>
            <w:rPr>
              <w:rFonts w:hint="eastAsia" w:ascii="Times New Roman" w:hAnsi="Times New Roman" w:eastAsia="华文仿宋" w:cs="华文仿宋"/>
              <w:szCs w:val="24"/>
            </w:rPr>
            <w:t>1</w:t>
          </w:r>
          <w:r>
            <w:rPr>
              <w:rFonts w:hint="eastAsia" w:ascii="华文仿宋" w:hAnsi="华文仿宋" w:eastAsia="华文仿宋" w:cs="华文仿宋"/>
              <w:szCs w:val="24"/>
            </w:rPr>
            <w:t>.</w:t>
          </w:r>
          <w:r>
            <w:rPr>
              <w:rFonts w:hint="eastAsia" w:ascii="Times New Roman" w:hAnsi="Times New Roman" w:eastAsia="华文仿宋" w:cs="华文仿宋"/>
              <w:szCs w:val="24"/>
            </w:rPr>
            <w:t>1 Company's gold supply chain due diligence policy.......</w:t>
          </w:r>
          <w:r>
            <w:rPr>
              <w:rFonts w:hint="eastAsia" w:ascii="华文仿宋" w:hAnsi="华文仿宋" w:eastAsia="华文仿宋" w:cs="华文仿宋"/>
              <w:szCs w:val="24"/>
            </w:rPr>
            <w:t>.....................................................</w:t>
          </w:r>
          <w:r>
            <w:rPr>
              <w:rFonts w:hint="eastAsia" w:eastAsia="华文仿宋"/>
              <w:lang w:val="en-US" w:eastAsia="zh-CN"/>
            </w:rPr>
            <w:t>8</w:t>
          </w:r>
          <w:r>
            <w:rPr>
              <w:rFonts w:hint="eastAsia" w:eastAsia="华文仿宋"/>
            </w:rPr>
            <w:fldChar w:fldCharType="end"/>
          </w:r>
        </w:p>
        <w:p>
          <w:pPr>
            <w:pStyle w:val="3"/>
            <w:tabs>
              <w:tab w:val="right" w:leader="dot" w:pos="8306"/>
            </w:tabs>
            <w:rPr>
              <w:rFonts w:eastAsia="华文仿宋"/>
            </w:rPr>
          </w:pPr>
          <w:r>
            <w:fldChar w:fldCharType="begin"/>
          </w:r>
          <w:r>
            <w:instrText xml:space="preserve"> HYPERLINK \l "_Toc16296" </w:instrText>
          </w:r>
          <w:r>
            <w:fldChar w:fldCharType="separate"/>
          </w:r>
          <w:r>
            <w:rPr>
              <w:rFonts w:hint="eastAsia" w:ascii="Times New Roman" w:hAnsi="Times New Roman" w:eastAsia="华文仿宋" w:cs="华文仿宋"/>
              <w:szCs w:val="24"/>
            </w:rPr>
            <w:t>1</w:t>
          </w:r>
          <w:r>
            <w:rPr>
              <w:rFonts w:hint="eastAsia" w:ascii="华文仿宋" w:hAnsi="华文仿宋" w:eastAsia="华文仿宋" w:cs="华文仿宋"/>
              <w:szCs w:val="24"/>
            </w:rPr>
            <w:t>.</w:t>
          </w:r>
          <w:r>
            <w:rPr>
              <w:rFonts w:hint="eastAsia" w:ascii="Times New Roman" w:hAnsi="Times New Roman" w:eastAsia="华文仿宋" w:cs="华文仿宋"/>
              <w:szCs w:val="24"/>
            </w:rPr>
            <w:t>2</w:t>
          </w:r>
          <w:r>
            <w:rPr>
              <w:rFonts w:hint="eastAsia" w:ascii="华文仿宋" w:hAnsi="华文仿宋" w:eastAsia="华文仿宋" w:cs="华文仿宋"/>
              <w:szCs w:val="24"/>
            </w:rPr>
            <w:t>内部管理结构</w:t>
          </w:r>
          <w:r>
            <w:tab/>
          </w:r>
          <w:r>
            <w:rPr>
              <w:rFonts w:hint="eastAsia"/>
            </w:rPr>
            <w:t>1</w:t>
          </w:r>
          <w:r>
            <w:rPr>
              <w:rFonts w:hint="eastAsia"/>
            </w:rPr>
            <w:fldChar w:fldCharType="end"/>
          </w:r>
          <w:r>
            <w:rPr>
              <w:rFonts w:hint="eastAsia" w:ascii="华文仿宋" w:hAnsi="华文仿宋" w:eastAsia="华文仿宋" w:cs="华文仿宋"/>
              <w:szCs w:val="24"/>
            </w:rPr>
            <w:t>3</w:t>
          </w:r>
        </w:p>
        <w:p>
          <w:pPr>
            <w:pStyle w:val="3"/>
            <w:tabs>
              <w:tab w:val="right" w:leader="dot" w:pos="8306"/>
            </w:tabs>
            <w:rPr>
              <w:rFonts w:eastAsia="华文仿宋"/>
            </w:rPr>
          </w:pPr>
          <w:r>
            <w:fldChar w:fldCharType="begin"/>
          </w:r>
          <w:r>
            <w:instrText xml:space="preserve"> HYPERLINK \l "_Toc13639" </w:instrText>
          </w:r>
          <w:r>
            <w:fldChar w:fldCharType="separate"/>
          </w:r>
          <w:r>
            <w:rPr>
              <w:rFonts w:hint="eastAsia" w:ascii="Times New Roman" w:hAnsi="Times New Roman" w:eastAsia="华文仿宋" w:cs="华文仿宋"/>
              <w:szCs w:val="24"/>
            </w:rPr>
            <w:t>1</w:t>
          </w:r>
          <w:r>
            <w:rPr>
              <w:rFonts w:hint="eastAsia" w:ascii="华文仿宋" w:hAnsi="华文仿宋" w:eastAsia="华文仿宋" w:cs="华文仿宋"/>
              <w:szCs w:val="24"/>
            </w:rPr>
            <w:t>.</w:t>
          </w:r>
          <w:r>
            <w:rPr>
              <w:rFonts w:hint="eastAsia" w:ascii="Times New Roman" w:hAnsi="Times New Roman" w:eastAsia="华文仿宋" w:cs="华文仿宋"/>
              <w:szCs w:val="24"/>
            </w:rPr>
            <w:t>2</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Internal</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management</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structure</w:t>
          </w:r>
          <w:r>
            <w:tab/>
          </w:r>
          <w:r>
            <w:rPr>
              <w:rFonts w:hint="eastAsia"/>
            </w:rPr>
            <w:t>1</w:t>
          </w:r>
          <w:r>
            <w:rPr>
              <w:rFonts w:hint="eastAsia"/>
            </w:rPr>
            <w:fldChar w:fldCharType="end"/>
          </w:r>
          <w:r>
            <w:rPr>
              <w:rFonts w:hint="eastAsia" w:ascii="华文仿宋" w:hAnsi="华文仿宋" w:eastAsia="华文仿宋" w:cs="华文仿宋"/>
              <w:szCs w:val="24"/>
            </w:rPr>
            <w:t>3</w:t>
          </w:r>
        </w:p>
        <w:p>
          <w:pPr>
            <w:pStyle w:val="3"/>
            <w:tabs>
              <w:tab w:val="right" w:leader="dot" w:pos="8306"/>
            </w:tabs>
            <w:rPr>
              <w:rFonts w:hint="default" w:eastAsia="宋体"/>
              <w:lang w:val="en-US" w:eastAsia="zh-CN"/>
            </w:rPr>
          </w:pPr>
          <w:r>
            <w:fldChar w:fldCharType="begin"/>
          </w:r>
          <w:r>
            <w:instrText xml:space="preserve"> HYPERLINK \l "_Toc12054" </w:instrText>
          </w:r>
          <w:r>
            <w:fldChar w:fldCharType="separate"/>
          </w:r>
          <w:r>
            <w:rPr>
              <w:rFonts w:hint="eastAsia" w:ascii="Times New Roman" w:hAnsi="Times New Roman" w:eastAsia="华文仿宋" w:cs="华文仿宋"/>
              <w:szCs w:val="24"/>
            </w:rPr>
            <w:t>1</w:t>
          </w:r>
          <w:r>
            <w:rPr>
              <w:rFonts w:hint="eastAsia" w:ascii="华文仿宋" w:hAnsi="华文仿宋" w:eastAsia="华文仿宋" w:cs="华文仿宋"/>
              <w:szCs w:val="24"/>
            </w:rPr>
            <w:t>.</w:t>
          </w:r>
          <w:r>
            <w:rPr>
              <w:rFonts w:hint="eastAsia" w:ascii="Times New Roman" w:hAnsi="Times New Roman" w:eastAsia="华文仿宋" w:cs="华文仿宋"/>
              <w:szCs w:val="24"/>
            </w:rPr>
            <w:t>3</w:t>
          </w:r>
          <w:r>
            <w:rPr>
              <w:rFonts w:hint="eastAsia" w:ascii="华文仿宋" w:hAnsi="华文仿宋" w:eastAsia="华文仿宋" w:cs="华文仿宋"/>
              <w:szCs w:val="24"/>
            </w:rPr>
            <w:t>强有力的内部可追溯体系</w:t>
          </w:r>
          <w:r>
            <w:tab/>
          </w:r>
          <w:r>
            <w:fldChar w:fldCharType="end"/>
          </w:r>
          <w:r>
            <w:rPr>
              <w:rFonts w:hint="eastAsia" w:ascii="Times New Roman" w:hAnsi="Times New Roman"/>
              <w:lang w:val="en-US" w:eastAsia="zh-CN"/>
            </w:rPr>
            <w:t>20</w:t>
          </w:r>
        </w:p>
        <w:p>
          <w:pPr>
            <w:pStyle w:val="3"/>
            <w:tabs>
              <w:tab w:val="right" w:leader="dot" w:pos="8306"/>
            </w:tabs>
            <w:rPr>
              <w:rFonts w:hint="default" w:eastAsia="宋体"/>
              <w:lang w:val="en-US" w:eastAsia="zh-CN"/>
            </w:rPr>
          </w:pPr>
          <w:r>
            <w:fldChar w:fldCharType="begin"/>
          </w:r>
          <w:r>
            <w:instrText xml:space="preserve"> HYPERLINK \l "_Toc26970" </w:instrText>
          </w:r>
          <w:r>
            <w:fldChar w:fldCharType="separate"/>
          </w:r>
          <w:r>
            <w:rPr>
              <w:rFonts w:hint="eastAsia" w:ascii="Times New Roman" w:hAnsi="Times New Roman" w:eastAsia="华文仿宋" w:cs="华文仿宋"/>
              <w:szCs w:val="24"/>
            </w:rPr>
            <w:t>1</w:t>
          </w:r>
          <w:r>
            <w:rPr>
              <w:rFonts w:hint="eastAsia" w:ascii="华文仿宋" w:hAnsi="华文仿宋" w:eastAsia="华文仿宋" w:cs="华文仿宋"/>
              <w:szCs w:val="24"/>
            </w:rPr>
            <w:t>.</w:t>
          </w:r>
          <w:r>
            <w:rPr>
              <w:rFonts w:hint="eastAsia" w:ascii="Times New Roman" w:hAnsi="Times New Roman" w:eastAsia="华文仿宋" w:cs="华文仿宋"/>
              <w:szCs w:val="24"/>
            </w:rPr>
            <w:t>3</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Strong</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internal</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traceability</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system</w:t>
          </w:r>
          <w:r>
            <w:tab/>
          </w:r>
          <w:r>
            <w:fldChar w:fldCharType="end"/>
          </w:r>
          <w:r>
            <w:rPr>
              <w:rFonts w:hint="eastAsia" w:ascii="Times New Roman" w:hAnsi="Times New Roman"/>
              <w:lang w:val="en-US" w:eastAsia="zh-CN"/>
            </w:rPr>
            <w:t>20</w:t>
          </w:r>
        </w:p>
        <w:p>
          <w:pPr>
            <w:pStyle w:val="3"/>
            <w:tabs>
              <w:tab w:val="right" w:leader="dot" w:pos="8306"/>
            </w:tabs>
            <w:rPr>
              <w:rFonts w:hint="default" w:eastAsia="宋体"/>
              <w:lang w:val="en-US" w:eastAsia="zh-CN"/>
            </w:rPr>
          </w:pPr>
          <w:r>
            <w:fldChar w:fldCharType="begin"/>
          </w:r>
          <w:r>
            <w:instrText xml:space="preserve"> HYPERLINK \l "_Toc23656" </w:instrText>
          </w:r>
          <w:r>
            <w:fldChar w:fldCharType="separate"/>
          </w:r>
          <w:r>
            <w:rPr>
              <w:rFonts w:hint="eastAsia" w:ascii="Times New Roman" w:hAnsi="Times New Roman" w:eastAsia="华文仿宋" w:cs="华文仿宋"/>
              <w:szCs w:val="24"/>
            </w:rPr>
            <w:t>1</w:t>
          </w:r>
          <w:r>
            <w:rPr>
              <w:rFonts w:hint="eastAsia" w:ascii="华文仿宋" w:hAnsi="华文仿宋" w:eastAsia="华文仿宋" w:cs="华文仿宋"/>
              <w:szCs w:val="24"/>
            </w:rPr>
            <w:t>.</w:t>
          </w:r>
          <w:r>
            <w:rPr>
              <w:rFonts w:hint="eastAsia" w:ascii="Times New Roman" w:hAnsi="Times New Roman" w:eastAsia="华文仿宋" w:cs="华文仿宋"/>
              <w:szCs w:val="24"/>
            </w:rPr>
            <w:t>4</w:t>
          </w:r>
          <w:r>
            <w:rPr>
              <w:rFonts w:hint="eastAsia" w:ascii="华文仿宋" w:hAnsi="华文仿宋" w:eastAsia="华文仿宋" w:cs="华文仿宋"/>
              <w:szCs w:val="24"/>
            </w:rPr>
            <w:t>沟通机制</w:t>
          </w:r>
          <w:r>
            <w:tab/>
          </w:r>
          <w:r>
            <w:fldChar w:fldCharType="end"/>
          </w:r>
          <w:r>
            <w:rPr>
              <w:rFonts w:hint="eastAsia" w:ascii="Times New Roman" w:hAnsi="Times New Roman"/>
              <w:lang w:val="en-US" w:eastAsia="zh-CN"/>
            </w:rPr>
            <w:t>21</w:t>
          </w:r>
        </w:p>
        <w:p>
          <w:pPr>
            <w:pStyle w:val="3"/>
            <w:tabs>
              <w:tab w:val="right" w:leader="dot" w:pos="8306"/>
            </w:tabs>
            <w:rPr>
              <w:rFonts w:hint="default" w:eastAsia="宋体"/>
              <w:lang w:val="en-US" w:eastAsia="zh-CN"/>
            </w:rPr>
          </w:pPr>
          <w:r>
            <w:fldChar w:fldCharType="begin"/>
          </w:r>
          <w:r>
            <w:instrText xml:space="preserve"> HYPERLINK \l "_Toc4829" </w:instrText>
          </w:r>
          <w:r>
            <w:fldChar w:fldCharType="separate"/>
          </w:r>
          <w:r>
            <w:rPr>
              <w:rFonts w:hint="eastAsia" w:ascii="Times New Roman" w:hAnsi="Times New Roman" w:eastAsia="华文仿宋" w:cs="华文仿宋"/>
              <w:szCs w:val="24"/>
            </w:rPr>
            <w:t>1</w:t>
          </w:r>
          <w:r>
            <w:rPr>
              <w:rFonts w:hint="eastAsia" w:ascii="华文仿宋" w:hAnsi="华文仿宋" w:eastAsia="华文仿宋" w:cs="华文仿宋"/>
              <w:szCs w:val="24"/>
            </w:rPr>
            <w:t>.</w:t>
          </w:r>
          <w:r>
            <w:rPr>
              <w:rFonts w:hint="eastAsia" w:ascii="Times New Roman" w:hAnsi="Times New Roman" w:eastAsia="华文仿宋" w:cs="华文仿宋"/>
              <w:szCs w:val="24"/>
            </w:rPr>
            <w:t>4</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Communication</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mechanisms</w:t>
          </w:r>
          <w:r>
            <w:tab/>
          </w:r>
          <w:r>
            <w:fldChar w:fldCharType="end"/>
          </w:r>
          <w:r>
            <w:rPr>
              <w:rFonts w:hint="eastAsia" w:ascii="Times New Roman" w:hAnsi="Times New Roman"/>
              <w:lang w:val="en-US" w:eastAsia="zh-CN"/>
            </w:rPr>
            <w:t>21</w:t>
          </w:r>
        </w:p>
        <w:p>
          <w:pPr>
            <w:pStyle w:val="3"/>
            <w:tabs>
              <w:tab w:val="right" w:leader="dot" w:pos="8306"/>
            </w:tabs>
            <w:rPr>
              <w:rFonts w:hint="default"/>
              <w:lang w:val="en-US"/>
            </w:rPr>
          </w:pPr>
          <w:r>
            <w:fldChar w:fldCharType="begin"/>
          </w:r>
          <w:r>
            <w:instrText xml:space="preserve"> HYPERLINK \l "_Toc8468" </w:instrText>
          </w:r>
          <w:r>
            <w:fldChar w:fldCharType="separate"/>
          </w:r>
          <w:r>
            <w:rPr>
              <w:rFonts w:hint="eastAsia" w:ascii="Times New Roman" w:hAnsi="Times New Roman" w:eastAsia="华文仿宋" w:cs="华文仿宋"/>
              <w:szCs w:val="24"/>
            </w:rPr>
            <w:t>1</w:t>
          </w:r>
          <w:r>
            <w:rPr>
              <w:rFonts w:hint="eastAsia" w:ascii="华文仿宋" w:hAnsi="华文仿宋" w:eastAsia="华文仿宋" w:cs="华文仿宋"/>
              <w:szCs w:val="24"/>
            </w:rPr>
            <w:t>.</w:t>
          </w:r>
          <w:r>
            <w:rPr>
              <w:rFonts w:hint="eastAsia" w:ascii="Times New Roman" w:hAnsi="Times New Roman" w:eastAsia="华文仿宋" w:cs="华文仿宋"/>
              <w:szCs w:val="24"/>
            </w:rPr>
            <w:t>5</w:t>
          </w:r>
          <w:r>
            <w:rPr>
              <w:rFonts w:hint="eastAsia" w:ascii="华文仿宋" w:hAnsi="华文仿宋" w:eastAsia="华文仿宋" w:cs="华文仿宋"/>
              <w:szCs w:val="24"/>
            </w:rPr>
            <w:t>机密申诉机制</w:t>
          </w:r>
          <w:r>
            <w:tab/>
          </w:r>
          <w:r>
            <w:fldChar w:fldCharType="end"/>
          </w:r>
          <w:r>
            <w:rPr>
              <w:rFonts w:hint="eastAsia"/>
              <w:lang w:val="en-US" w:eastAsia="zh-CN"/>
            </w:rPr>
            <w:t>24</w:t>
          </w:r>
        </w:p>
        <w:p>
          <w:pPr>
            <w:pStyle w:val="3"/>
            <w:tabs>
              <w:tab w:val="right" w:leader="dot" w:pos="8306"/>
            </w:tabs>
          </w:pPr>
          <w:r>
            <w:fldChar w:fldCharType="begin"/>
          </w:r>
          <w:r>
            <w:instrText xml:space="preserve"> HYPERLINK \l "_Toc89" </w:instrText>
          </w:r>
          <w:r>
            <w:fldChar w:fldCharType="separate"/>
          </w:r>
          <w:r>
            <w:rPr>
              <w:rFonts w:hint="eastAsia" w:ascii="Times New Roman" w:hAnsi="Times New Roman" w:eastAsia="华文仿宋" w:cs="华文仿宋"/>
              <w:szCs w:val="24"/>
            </w:rPr>
            <w:t>1</w:t>
          </w:r>
          <w:r>
            <w:rPr>
              <w:rFonts w:hint="eastAsia" w:ascii="华文仿宋" w:hAnsi="华文仿宋" w:eastAsia="华文仿宋" w:cs="华文仿宋"/>
              <w:szCs w:val="24"/>
            </w:rPr>
            <w:t>.</w:t>
          </w:r>
          <w:r>
            <w:rPr>
              <w:rFonts w:hint="eastAsia" w:ascii="Times New Roman" w:hAnsi="Times New Roman" w:eastAsia="华文仿宋" w:cs="华文仿宋"/>
              <w:szCs w:val="24"/>
            </w:rPr>
            <w:t>5</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Confidential</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complaint</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mechanisms</w:t>
          </w:r>
          <w:r>
            <w:tab/>
          </w:r>
          <w:r>
            <w:fldChar w:fldCharType="end"/>
          </w:r>
          <w:r>
            <w:rPr>
              <w:rFonts w:hint="eastAsia"/>
              <w:lang w:val="en-US" w:eastAsia="zh-CN"/>
            </w:rPr>
            <w:t>2</w:t>
          </w:r>
          <w:r>
            <w:rPr>
              <w:rFonts w:hint="eastAsia" w:ascii="Times New Roman" w:hAnsi="Times New Roman"/>
            </w:rPr>
            <w:t>4</w:t>
          </w:r>
        </w:p>
        <w:p>
          <w:pPr>
            <w:pStyle w:val="8"/>
            <w:tabs>
              <w:tab w:val="right" w:leader="dot" w:pos="8306"/>
            </w:tabs>
            <w:rPr>
              <w:rFonts w:hint="default" w:eastAsia="宋体"/>
              <w:lang w:val="en-US" w:eastAsia="zh-CN"/>
            </w:rPr>
          </w:pPr>
          <w:r>
            <w:fldChar w:fldCharType="begin"/>
          </w:r>
          <w:r>
            <w:instrText xml:space="preserve"> HYPERLINK \l "_Toc10434" </w:instrText>
          </w:r>
          <w:r>
            <w:fldChar w:fldCharType="separate"/>
          </w:r>
          <w:r>
            <w:rPr>
              <w:rFonts w:hint="eastAsia" w:ascii="华文仿宋" w:hAnsi="华文仿宋" w:eastAsia="华文仿宋" w:cs="华文仿宋"/>
              <w:szCs w:val="24"/>
            </w:rPr>
            <w:t>第</w:t>
          </w:r>
          <w:r>
            <w:rPr>
              <w:rFonts w:hint="eastAsia" w:ascii="Times New Roman" w:hAnsi="Times New Roman" w:eastAsia="华文仿宋" w:cs="华文仿宋"/>
              <w:szCs w:val="24"/>
            </w:rPr>
            <w:t>2</w:t>
          </w:r>
          <w:r>
            <w:rPr>
              <w:rFonts w:hint="eastAsia" w:ascii="华文仿宋" w:hAnsi="华文仿宋" w:eastAsia="华文仿宋" w:cs="华文仿宋"/>
              <w:szCs w:val="24"/>
            </w:rPr>
            <w:t>步：识别和评估供应链中的风险</w:t>
          </w:r>
          <w:r>
            <w:tab/>
          </w:r>
          <w:r>
            <w:fldChar w:fldCharType="end"/>
          </w:r>
          <w:r>
            <w:rPr>
              <w:rFonts w:hint="eastAsia" w:ascii="Times New Roman" w:hAnsi="Times New Roman"/>
              <w:lang w:val="en-US" w:eastAsia="zh-CN"/>
            </w:rPr>
            <w:t>26</w:t>
          </w:r>
        </w:p>
        <w:p>
          <w:pPr>
            <w:pStyle w:val="8"/>
            <w:tabs>
              <w:tab w:val="right" w:leader="dot" w:pos="8306"/>
            </w:tabs>
            <w:rPr>
              <w:rFonts w:hint="default" w:eastAsia="宋体"/>
              <w:lang w:val="en-US" w:eastAsia="zh-CN"/>
            </w:rPr>
          </w:pPr>
          <w:r>
            <w:fldChar w:fldCharType="begin"/>
          </w:r>
          <w:r>
            <w:instrText xml:space="preserve"> HYPERLINK \l "_Toc28944" </w:instrText>
          </w:r>
          <w:r>
            <w:fldChar w:fldCharType="separate"/>
          </w:r>
          <w:r>
            <w:rPr>
              <w:rFonts w:hint="eastAsia" w:ascii="Times New Roman" w:hAnsi="Times New Roman" w:eastAsia="华文仿宋" w:cs="华文仿宋"/>
              <w:szCs w:val="24"/>
            </w:rPr>
            <w:t>Step</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2</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Identify</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and</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assess</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risks</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in</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the</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supply</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chain</w:t>
          </w:r>
          <w:r>
            <w:tab/>
          </w:r>
          <w:r>
            <w:fldChar w:fldCharType="end"/>
          </w:r>
          <w:r>
            <w:rPr>
              <w:rFonts w:hint="eastAsia" w:ascii="Times New Roman" w:hAnsi="Times New Roman"/>
              <w:lang w:val="en-US" w:eastAsia="zh-CN"/>
            </w:rPr>
            <w:t>26</w:t>
          </w:r>
        </w:p>
        <w:p>
          <w:pPr>
            <w:pStyle w:val="3"/>
            <w:tabs>
              <w:tab w:val="right" w:leader="dot" w:pos="8306"/>
            </w:tabs>
          </w:pPr>
          <w:r>
            <w:fldChar w:fldCharType="begin"/>
          </w:r>
          <w:r>
            <w:instrText xml:space="preserve"> HYPERLINK \l "_Toc22263" </w:instrText>
          </w:r>
          <w:r>
            <w:fldChar w:fldCharType="separate"/>
          </w:r>
          <w:r>
            <w:rPr>
              <w:rFonts w:hint="eastAsia" w:ascii="Times New Roman" w:hAnsi="Times New Roman" w:eastAsia="华文仿宋" w:cs="华文仿宋"/>
              <w:szCs w:val="24"/>
            </w:rPr>
            <w:t>2</w:t>
          </w:r>
          <w:r>
            <w:rPr>
              <w:rFonts w:hint="eastAsia" w:ascii="华文仿宋" w:hAnsi="华文仿宋" w:eastAsia="华文仿宋" w:cs="华文仿宋"/>
              <w:szCs w:val="24"/>
            </w:rPr>
            <w:t>.</w:t>
          </w:r>
          <w:r>
            <w:rPr>
              <w:rFonts w:hint="eastAsia" w:ascii="Times New Roman" w:hAnsi="Times New Roman" w:eastAsia="华文仿宋" w:cs="华文仿宋"/>
              <w:szCs w:val="24"/>
            </w:rPr>
            <w:t>1</w:t>
          </w:r>
          <w:r>
            <w:rPr>
              <w:rFonts w:hint="eastAsia" w:ascii="华文仿宋" w:hAnsi="华文仿宋" w:eastAsia="华文仿宋" w:cs="华文仿宋"/>
              <w:szCs w:val="24"/>
            </w:rPr>
            <w:t>福建金玉德尚精炼科技有限公司具有识别供应链风险的尽职调查流程</w:t>
          </w:r>
          <w:r>
            <w:tab/>
          </w:r>
          <w:r>
            <w:fldChar w:fldCharType="end"/>
          </w:r>
          <w:r>
            <w:rPr>
              <w:rFonts w:hint="eastAsia"/>
              <w:lang w:val="en-US" w:eastAsia="zh-CN"/>
            </w:rPr>
            <w:t>2</w:t>
          </w:r>
          <w:r>
            <w:rPr>
              <w:rFonts w:hint="eastAsia" w:ascii="Times New Roman" w:hAnsi="Times New Roman"/>
            </w:rPr>
            <w:t>8</w:t>
          </w:r>
        </w:p>
        <w:p>
          <w:pPr>
            <w:pStyle w:val="3"/>
            <w:tabs>
              <w:tab w:val="right" w:leader="dot" w:pos="8306"/>
            </w:tabs>
          </w:pPr>
          <w:r>
            <w:fldChar w:fldCharType="begin"/>
          </w:r>
          <w:r>
            <w:instrText xml:space="preserve"> HYPERLINK \l "_Toc7806" </w:instrText>
          </w:r>
          <w:r>
            <w:fldChar w:fldCharType="separate"/>
          </w:r>
          <w:r>
            <w:rPr>
              <w:rFonts w:hint="eastAsia" w:ascii="Times New Roman" w:hAnsi="Times New Roman" w:eastAsia="华文仿宋" w:cs="华文仿宋"/>
              <w:szCs w:val="24"/>
            </w:rPr>
            <w:t>2</w:t>
          </w:r>
          <w:r>
            <w:rPr>
              <w:rFonts w:hint="eastAsia" w:ascii="华文仿宋" w:hAnsi="华文仿宋" w:eastAsia="华文仿宋" w:cs="华文仿宋"/>
              <w:szCs w:val="24"/>
            </w:rPr>
            <w:t>.</w:t>
          </w:r>
          <w:r>
            <w:rPr>
              <w:rFonts w:hint="eastAsia" w:ascii="Times New Roman" w:hAnsi="Times New Roman" w:eastAsia="华文仿宋" w:cs="华文仿宋"/>
              <w:szCs w:val="24"/>
            </w:rPr>
            <w:t>1</w:t>
          </w:r>
          <w:r>
            <w:rPr>
              <w:rFonts w:hint="eastAsia" w:ascii="华文仿宋" w:hAnsi="华文仿宋" w:eastAsia="华文仿宋" w:cs="华文仿宋"/>
              <w:szCs w:val="24"/>
            </w:rPr>
            <w:t xml:space="preserve"> D</w:t>
          </w:r>
          <w:r>
            <w:rPr>
              <w:rFonts w:hint="eastAsia" w:ascii="Times New Roman" w:hAnsi="Times New Roman" w:eastAsia="华文仿宋" w:cs="华文仿宋"/>
              <w:szCs w:val="24"/>
            </w:rPr>
            <w:t>ue</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diligence</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process</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to</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identify</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supply</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chain</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risks</w:t>
          </w:r>
          <w:r>
            <w:tab/>
          </w:r>
          <w:r>
            <w:fldChar w:fldCharType="end"/>
          </w:r>
          <w:r>
            <w:rPr>
              <w:rFonts w:hint="eastAsia"/>
              <w:lang w:val="en-US" w:eastAsia="zh-CN"/>
            </w:rPr>
            <w:t>2</w:t>
          </w:r>
          <w:r>
            <w:rPr>
              <w:rFonts w:hint="eastAsia" w:ascii="Times New Roman" w:hAnsi="Times New Roman"/>
            </w:rPr>
            <w:t>8</w:t>
          </w:r>
        </w:p>
        <w:p>
          <w:pPr>
            <w:pStyle w:val="3"/>
            <w:tabs>
              <w:tab w:val="right" w:leader="dot" w:pos="8306"/>
            </w:tabs>
          </w:pPr>
          <w:r>
            <w:fldChar w:fldCharType="begin"/>
          </w:r>
          <w:r>
            <w:instrText xml:space="preserve"> HYPERLINK \l "_Toc31528" </w:instrText>
          </w:r>
          <w:r>
            <w:fldChar w:fldCharType="separate"/>
          </w:r>
          <w:r>
            <w:rPr>
              <w:rFonts w:hint="eastAsia" w:ascii="Times New Roman" w:hAnsi="Times New Roman" w:eastAsia="华文仿宋" w:cs="华文仿宋"/>
              <w:szCs w:val="24"/>
            </w:rPr>
            <w:t>2</w:t>
          </w:r>
          <w:r>
            <w:rPr>
              <w:rFonts w:hint="eastAsia" w:ascii="华文仿宋" w:hAnsi="华文仿宋" w:eastAsia="华文仿宋" w:cs="华文仿宋"/>
              <w:szCs w:val="24"/>
            </w:rPr>
            <w:t>.</w:t>
          </w:r>
          <w:r>
            <w:rPr>
              <w:rFonts w:hint="eastAsia" w:ascii="Times New Roman" w:hAnsi="Times New Roman" w:eastAsia="华文仿宋" w:cs="华文仿宋"/>
              <w:szCs w:val="24"/>
            </w:rPr>
            <w:t>2</w:t>
          </w:r>
          <w:r>
            <w:rPr>
              <w:rFonts w:hint="eastAsia" w:ascii="华文仿宋" w:hAnsi="华文仿宋" w:eastAsia="华文仿宋" w:cs="华文仿宋"/>
              <w:szCs w:val="24"/>
            </w:rPr>
            <w:t>识别零容忍供应链和高风险供应链</w:t>
          </w:r>
          <w:r>
            <w:tab/>
          </w:r>
          <w:r>
            <w:fldChar w:fldCharType="end"/>
          </w:r>
          <w:r>
            <w:rPr>
              <w:rFonts w:hint="eastAsia"/>
            </w:rPr>
            <w:t>30</w:t>
          </w:r>
        </w:p>
        <w:p>
          <w:pPr>
            <w:pStyle w:val="3"/>
            <w:tabs>
              <w:tab w:val="right" w:leader="dot" w:pos="8306"/>
            </w:tabs>
          </w:pPr>
          <w:r>
            <w:fldChar w:fldCharType="begin"/>
          </w:r>
          <w:r>
            <w:instrText xml:space="preserve"> HYPERLINK \l "_Toc11931" </w:instrText>
          </w:r>
          <w:r>
            <w:fldChar w:fldCharType="separate"/>
          </w:r>
          <w:r>
            <w:rPr>
              <w:rFonts w:hint="eastAsia" w:ascii="Times New Roman" w:hAnsi="Times New Roman" w:eastAsia="华文仿宋" w:cs="华文仿宋"/>
              <w:szCs w:val="24"/>
            </w:rPr>
            <w:t>2</w:t>
          </w:r>
          <w:r>
            <w:rPr>
              <w:rFonts w:hint="eastAsia" w:ascii="华文仿宋" w:hAnsi="华文仿宋" w:eastAsia="华文仿宋" w:cs="华文仿宋"/>
              <w:szCs w:val="24"/>
            </w:rPr>
            <w:t>.</w:t>
          </w:r>
          <w:r>
            <w:rPr>
              <w:rFonts w:hint="eastAsia" w:ascii="Times New Roman" w:hAnsi="Times New Roman" w:eastAsia="华文仿宋" w:cs="华文仿宋"/>
              <w:szCs w:val="24"/>
            </w:rPr>
            <w:t>2</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Identify</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zero</w:t>
          </w:r>
          <w:r>
            <w:rPr>
              <w:rFonts w:hint="eastAsia" w:ascii="华文仿宋" w:hAnsi="华文仿宋" w:eastAsia="华文仿宋" w:cs="华文仿宋"/>
              <w:szCs w:val="24"/>
            </w:rPr>
            <w:t>-</w:t>
          </w:r>
          <w:r>
            <w:rPr>
              <w:rFonts w:hint="eastAsia" w:ascii="Times New Roman" w:hAnsi="Times New Roman" w:eastAsia="华文仿宋" w:cs="华文仿宋"/>
              <w:szCs w:val="24"/>
            </w:rPr>
            <w:t>tolerance</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and</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high</w:t>
          </w:r>
          <w:r>
            <w:rPr>
              <w:rFonts w:hint="eastAsia" w:ascii="华文仿宋" w:hAnsi="华文仿宋" w:eastAsia="华文仿宋" w:cs="华文仿宋"/>
              <w:szCs w:val="24"/>
            </w:rPr>
            <w:t>-</w:t>
          </w:r>
          <w:r>
            <w:rPr>
              <w:rFonts w:hint="eastAsia" w:ascii="Times New Roman" w:hAnsi="Times New Roman" w:eastAsia="华文仿宋" w:cs="华文仿宋"/>
              <w:szCs w:val="24"/>
            </w:rPr>
            <w:t>risk</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supply</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chains</w:t>
          </w:r>
          <w:r>
            <w:tab/>
          </w:r>
          <w:r>
            <w:fldChar w:fldCharType="end"/>
          </w:r>
          <w:r>
            <w:rPr>
              <w:rFonts w:hint="eastAsia"/>
            </w:rPr>
            <w:t>30</w:t>
          </w:r>
        </w:p>
        <w:p>
          <w:pPr>
            <w:pStyle w:val="3"/>
            <w:tabs>
              <w:tab w:val="right" w:leader="dot" w:pos="8306"/>
            </w:tabs>
          </w:pPr>
          <w:r>
            <w:fldChar w:fldCharType="begin"/>
          </w:r>
          <w:r>
            <w:instrText xml:space="preserve"> HYPERLINK \l "_Toc20146" </w:instrText>
          </w:r>
          <w:r>
            <w:fldChar w:fldCharType="separate"/>
          </w:r>
          <w:r>
            <w:rPr>
              <w:rFonts w:hint="eastAsia" w:ascii="Times New Roman" w:hAnsi="Times New Roman" w:eastAsia="华文仿宋" w:cs="华文仿宋"/>
              <w:bCs/>
              <w:szCs w:val="24"/>
            </w:rPr>
            <w:t>2</w:t>
          </w:r>
          <w:r>
            <w:rPr>
              <w:rFonts w:hint="eastAsia" w:ascii="华文仿宋" w:hAnsi="华文仿宋" w:eastAsia="华文仿宋" w:cs="华文仿宋"/>
              <w:bCs/>
              <w:szCs w:val="24"/>
            </w:rPr>
            <w:t>.</w:t>
          </w:r>
          <w:r>
            <w:rPr>
              <w:rFonts w:hint="eastAsia" w:ascii="Times New Roman" w:hAnsi="Times New Roman" w:eastAsia="华文仿宋" w:cs="华文仿宋"/>
              <w:bCs/>
              <w:szCs w:val="24"/>
            </w:rPr>
            <w:t>3</w:t>
          </w:r>
          <w:r>
            <w:rPr>
              <w:rFonts w:hint="eastAsia" w:ascii="华文仿宋" w:hAnsi="华文仿宋" w:eastAsia="华文仿宋" w:cs="华文仿宋"/>
              <w:bCs/>
              <w:szCs w:val="24"/>
            </w:rPr>
            <w:t>关于强化尽职调查的说明</w:t>
          </w:r>
          <w:r>
            <w:tab/>
          </w:r>
          <w:r>
            <w:fldChar w:fldCharType="end"/>
          </w:r>
          <w:r>
            <w:rPr>
              <w:rFonts w:hint="eastAsia"/>
            </w:rPr>
            <w:t>35</w:t>
          </w:r>
        </w:p>
        <w:p>
          <w:pPr>
            <w:pStyle w:val="3"/>
            <w:tabs>
              <w:tab w:val="right" w:leader="dot" w:pos="8306"/>
            </w:tabs>
          </w:pPr>
          <w:r>
            <w:fldChar w:fldCharType="begin"/>
          </w:r>
          <w:r>
            <w:instrText xml:space="preserve"> HYPERLINK \l "_Toc24907" </w:instrText>
          </w:r>
          <w:r>
            <w:fldChar w:fldCharType="separate"/>
          </w:r>
          <w:r>
            <w:rPr>
              <w:rFonts w:hint="eastAsia" w:ascii="Times New Roman" w:hAnsi="Times New Roman" w:eastAsia="华文仿宋" w:cs="华文仿宋"/>
              <w:bCs/>
              <w:szCs w:val="24"/>
            </w:rPr>
            <w:t>2</w:t>
          </w:r>
          <w:r>
            <w:rPr>
              <w:rFonts w:hint="eastAsia" w:ascii="华文仿宋" w:hAnsi="华文仿宋" w:eastAsia="华文仿宋" w:cs="华文仿宋"/>
              <w:bCs/>
              <w:szCs w:val="24"/>
            </w:rPr>
            <w:t>.</w:t>
          </w:r>
          <w:r>
            <w:rPr>
              <w:rFonts w:hint="eastAsia" w:ascii="Times New Roman" w:hAnsi="Times New Roman" w:eastAsia="华文仿宋" w:cs="华文仿宋"/>
              <w:bCs/>
              <w:szCs w:val="24"/>
            </w:rPr>
            <w:t>3</w:t>
          </w:r>
          <w:r>
            <w:rPr>
              <w:rFonts w:hint="eastAsia" w:ascii="华文仿宋" w:hAnsi="华文仿宋" w:eastAsia="华文仿宋" w:cs="华文仿宋"/>
              <w:bCs/>
              <w:szCs w:val="24"/>
            </w:rPr>
            <w:t xml:space="preserve"> </w:t>
          </w:r>
          <w:r>
            <w:rPr>
              <w:rFonts w:hint="eastAsia" w:ascii="Times New Roman" w:hAnsi="Times New Roman" w:eastAsia="华文仿宋" w:cs="华文仿宋"/>
              <w:bCs/>
              <w:szCs w:val="24"/>
            </w:rPr>
            <w:t>Note</w:t>
          </w:r>
          <w:r>
            <w:rPr>
              <w:rFonts w:hint="eastAsia" w:ascii="华文仿宋" w:hAnsi="华文仿宋" w:eastAsia="华文仿宋" w:cs="华文仿宋"/>
              <w:bCs/>
              <w:szCs w:val="24"/>
            </w:rPr>
            <w:t xml:space="preserve"> </w:t>
          </w:r>
          <w:r>
            <w:rPr>
              <w:rFonts w:hint="eastAsia" w:ascii="Times New Roman" w:hAnsi="Times New Roman" w:eastAsia="华文仿宋" w:cs="华文仿宋"/>
              <w:bCs/>
              <w:szCs w:val="24"/>
            </w:rPr>
            <w:t>on</w:t>
          </w:r>
          <w:r>
            <w:rPr>
              <w:rFonts w:hint="eastAsia" w:ascii="华文仿宋" w:hAnsi="华文仿宋" w:eastAsia="华文仿宋" w:cs="华文仿宋"/>
              <w:bCs/>
              <w:szCs w:val="24"/>
            </w:rPr>
            <w:t xml:space="preserve"> </w:t>
          </w:r>
          <w:r>
            <w:rPr>
              <w:rFonts w:hint="eastAsia" w:ascii="Times New Roman" w:hAnsi="Times New Roman" w:eastAsia="华文仿宋" w:cs="华文仿宋"/>
              <w:bCs/>
              <w:szCs w:val="24"/>
            </w:rPr>
            <w:t>enhanced</w:t>
          </w:r>
          <w:r>
            <w:rPr>
              <w:rFonts w:hint="eastAsia" w:ascii="华文仿宋" w:hAnsi="华文仿宋" w:eastAsia="华文仿宋" w:cs="华文仿宋"/>
              <w:bCs/>
              <w:szCs w:val="24"/>
            </w:rPr>
            <w:t xml:space="preserve"> </w:t>
          </w:r>
          <w:r>
            <w:rPr>
              <w:rFonts w:hint="eastAsia" w:ascii="Times New Roman" w:hAnsi="Times New Roman" w:eastAsia="华文仿宋" w:cs="华文仿宋"/>
              <w:bCs/>
              <w:szCs w:val="24"/>
            </w:rPr>
            <w:t>due</w:t>
          </w:r>
          <w:r>
            <w:rPr>
              <w:rFonts w:hint="eastAsia" w:ascii="华文仿宋" w:hAnsi="华文仿宋" w:eastAsia="华文仿宋" w:cs="华文仿宋"/>
              <w:bCs/>
              <w:szCs w:val="24"/>
            </w:rPr>
            <w:t xml:space="preserve"> </w:t>
          </w:r>
          <w:r>
            <w:rPr>
              <w:rFonts w:hint="eastAsia" w:ascii="Times New Roman" w:hAnsi="Times New Roman" w:eastAsia="华文仿宋" w:cs="华文仿宋"/>
              <w:bCs/>
              <w:szCs w:val="24"/>
            </w:rPr>
            <w:t>diligence</w:t>
          </w:r>
          <w:r>
            <w:tab/>
          </w:r>
          <w:r>
            <w:fldChar w:fldCharType="end"/>
          </w:r>
          <w:r>
            <w:rPr>
              <w:rFonts w:hint="eastAsia"/>
            </w:rPr>
            <w:t>35</w:t>
          </w:r>
        </w:p>
        <w:p>
          <w:pPr>
            <w:pStyle w:val="8"/>
            <w:tabs>
              <w:tab w:val="right" w:leader="dot" w:pos="8306"/>
            </w:tabs>
          </w:pPr>
          <w:r>
            <w:fldChar w:fldCharType="begin"/>
          </w:r>
          <w:r>
            <w:instrText xml:space="preserve"> HYPERLINK \l "_Toc28840" </w:instrText>
          </w:r>
          <w:r>
            <w:fldChar w:fldCharType="separate"/>
          </w:r>
          <w:r>
            <w:rPr>
              <w:rFonts w:hint="eastAsia" w:ascii="华文仿宋" w:hAnsi="华文仿宋" w:eastAsia="华文仿宋" w:cs="华文仿宋"/>
              <w:szCs w:val="24"/>
            </w:rPr>
            <w:t>第</w:t>
          </w:r>
          <w:r>
            <w:rPr>
              <w:rFonts w:hint="eastAsia" w:ascii="Times New Roman" w:hAnsi="Times New Roman" w:eastAsia="华文仿宋" w:cs="华文仿宋"/>
              <w:szCs w:val="24"/>
            </w:rPr>
            <w:t>3</w:t>
          </w:r>
          <w:r>
            <w:rPr>
              <w:rFonts w:hint="eastAsia" w:ascii="华文仿宋" w:hAnsi="华文仿宋" w:eastAsia="华文仿宋" w:cs="华文仿宋"/>
              <w:szCs w:val="24"/>
            </w:rPr>
            <w:t>步：设计并实施管理策略，应对已识别的风险</w:t>
          </w:r>
          <w:r>
            <w:tab/>
          </w:r>
          <w:r>
            <w:fldChar w:fldCharType="end"/>
          </w:r>
          <w:r>
            <w:rPr>
              <w:rFonts w:hint="eastAsia"/>
            </w:rPr>
            <w:t>36</w:t>
          </w:r>
        </w:p>
        <w:p>
          <w:pPr>
            <w:pStyle w:val="8"/>
            <w:tabs>
              <w:tab w:val="right" w:leader="dot" w:pos="8306"/>
            </w:tabs>
          </w:pPr>
          <w:r>
            <w:fldChar w:fldCharType="begin"/>
          </w:r>
          <w:r>
            <w:instrText xml:space="preserve"> HYPERLINK \l "_Toc24774" </w:instrText>
          </w:r>
          <w:r>
            <w:fldChar w:fldCharType="separate"/>
          </w:r>
          <w:r>
            <w:rPr>
              <w:rFonts w:hint="eastAsia" w:ascii="Times New Roman" w:hAnsi="Times New Roman" w:eastAsia="华文仿宋" w:cs="华文仿宋"/>
              <w:szCs w:val="24"/>
            </w:rPr>
            <w:t>Step</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3</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Design</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and</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implement</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management</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strategies</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to</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address</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identified</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risks</w:t>
          </w:r>
          <w:r>
            <w:tab/>
          </w:r>
          <w:r>
            <w:fldChar w:fldCharType="end"/>
          </w:r>
          <w:r>
            <w:rPr>
              <w:rFonts w:hint="eastAsia"/>
            </w:rPr>
            <w:t>36</w:t>
          </w:r>
        </w:p>
        <w:p>
          <w:pPr>
            <w:pStyle w:val="3"/>
            <w:tabs>
              <w:tab w:val="right" w:leader="dot" w:pos="8306"/>
            </w:tabs>
          </w:pPr>
          <w:r>
            <w:fldChar w:fldCharType="begin"/>
          </w:r>
          <w:r>
            <w:instrText xml:space="preserve"> HYPERLINK \l "_Toc6845" </w:instrText>
          </w:r>
          <w:r>
            <w:fldChar w:fldCharType="separate"/>
          </w:r>
          <w:r>
            <w:rPr>
              <w:rFonts w:hint="eastAsia" w:ascii="Times New Roman" w:hAnsi="Times New Roman" w:eastAsia="华文仿宋" w:cs="华文仿宋"/>
              <w:szCs w:val="24"/>
            </w:rPr>
            <w:t>3</w:t>
          </w:r>
          <w:r>
            <w:rPr>
              <w:rFonts w:hint="eastAsia" w:ascii="华文仿宋" w:hAnsi="华文仿宋" w:eastAsia="华文仿宋" w:cs="华文仿宋"/>
              <w:szCs w:val="24"/>
            </w:rPr>
            <w:t>.</w:t>
          </w:r>
          <w:r>
            <w:rPr>
              <w:rFonts w:hint="eastAsia" w:ascii="Times New Roman" w:hAnsi="Times New Roman" w:eastAsia="华文仿宋" w:cs="华文仿宋"/>
              <w:szCs w:val="24"/>
            </w:rPr>
            <w:t>1</w:t>
          </w:r>
          <w:r>
            <w:rPr>
              <w:rFonts w:hint="eastAsia" w:ascii="华文仿宋" w:hAnsi="华文仿宋" w:eastAsia="华文仿宋" w:cs="华文仿宋"/>
              <w:szCs w:val="24"/>
            </w:rPr>
            <w:t>福建金玉德尚精炼科技有限公司通过以下三种方式进行风险管理</w:t>
          </w:r>
          <w:r>
            <w:tab/>
          </w:r>
          <w:r>
            <w:fldChar w:fldCharType="end"/>
          </w:r>
          <w:r>
            <w:rPr>
              <w:rFonts w:hint="eastAsia"/>
            </w:rPr>
            <w:t>38</w:t>
          </w:r>
        </w:p>
        <w:p>
          <w:pPr>
            <w:pStyle w:val="3"/>
            <w:tabs>
              <w:tab w:val="right" w:leader="dot" w:pos="8306"/>
            </w:tabs>
          </w:pPr>
          <w:r>
            <w:fldChar w:fldCharType="begin"/>
          </w:r>
          <w:r>
            <w:instrText xml:space="preserve"> HYPERLINK \l "_Toc24336" </w:instrText>
          </w:r>
          <w:r>
            <w:fldChar w:fldCharType="separate"/>
          </w:r>
          <w:r>
            <w:rPr>
              <w:rFonts w:hint="eastAsia" w:ascii="Times New Roman" w:hAnsi="Times New Roman" w:eastAsia="华文仿宋" w:cs="华文仿宋"/>
              <w:szCs w:val="24"/>
            </w:rPr>
            <w:t>3</w:t>
          </w:r>
          <w:r>
            <w:rPr>
              <w:rFonts w:hint="eastAsia" w:ascii="华文仿宋" w:hAnsi="华文仿宋" w:eastAsia="华文仿宋" w:cs="华文仿宋"/>
              <w:szCs w:val="24"/>
            </w:rPr>
            <w:t>.</w:t>
          </w:r>
          <w:r>
            <w:rPr>
              <w:rFonts w:hint="eastAsia" w:ascii="Times New Roman" w:hAnsi="Times New Roman" w:eastAsia="华文仿宋" w:cs="华文仿宋"/>
              <w:szCs w:val="24"/>
            </w:rPr>
            <w:t>1</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Fujian</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Jinyudeshang</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Refinery</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Tech</w:t>
          </w:r>
          <w:r>
            <w:rPr>
              <w:rFonts w:ascii="Times New Roman" w:hAnsi="Times New Roman" w:eastAsia="华文仿宋" w:cs="华文仿宋"/>
              <w:szCs w:val="24"/>
            </w:rPr>
            <w:t>nology</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Co</w:t>
          </w:r>
          <w:r>
            <w:rPr>
              <w:rFonts w:hint="eastAsia" w:ascii="华文仿宋" w:hAnsi="华文仿宋" w:eastAsia="华文仿宋" w:cs="华文仿宋"/>
              <w:szCs w:val="24"/>
            </w:rPr>
            <w:t>.,</w:t>
          </w:r>
          <w:r>
            <w:rPr>
              <w:rFonts w:hint="eastAsia" w:ascii="Times New Roman" w:hAnsi="Times New Roman" w:eastAsia="华文仿宋" w:cs="华文仿宋"/>
              <w:szCs w:val="24"/>
            </w:rPr>
            <w:t>Ltd</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conducts</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risk</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management</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in</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the</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following</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three</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ways</w:t>
          </w:r>
          <w:r>
            <w:tab/>
          </w:r>
          <w:r>
            <w:fldChar w:fldCharType="end"/>
          </w:r>
          <w:r>
            <w:rPr>
              <w:rFonts w:hint="eastAsia"/>
            </w:rPr>
            <w:t>38</w:t>
          </w:r>
        </w:p>
        <w:p>
          <w:pPr>
            <w:pStyle w:val="3"/>
            <w:tabs>
              <w:tab w:val="right" w:leader="dot" w:pos="8306"/>
            </w:tabs>
          </w:pPr>
          <w:r>
            <w:fldChar w:fldCharType="begin"/>
          </w:r>
          <w:r>
            <w:instrText xml:space="preserve"> HYPERLINK \l "_Toc18398" </w:instrText>
          </w:r>
          <w:r>
            <w:fldChar w:fldCharType="separate"/>
          </w:r>
          <w:r>
            <w:rPr>
              <w:rFonts w:hint="eastAsia" w:ascii="Times New Roman" w:hAnsi="Times New Roman" w:eastAsia="华文仿宋" w:cs="华文仿宋"/>
              <w:szCs w:val="24"/>
            </w:rPr>
            <w:t>3</w:t>
          </w:r>
          <w:r>
            <w:rPr>
              <w:rFonts w:hint="eastAsia" w:ascii="华文仿宋" w:hAnsi="华文仿宋" w:eastAsia="华文仿宋" w:cs="华文仿宋"/>
              <w:szCs w:val="24"/>
            </w:rPr>
            <w:t>.</w:t>
          </w:r>
          <w:r>
            <w:rPr>
              <w:rFonts w:hint="eastAsia" w:ascii="Times New Roman" w:hAnsi="Times New Roman" w:eastAsia="华文仿宋" w:cs="华文仿宋"/>
              <w:szCs w:val="24"/>
            </w:rPr>
            <w:t>2</w:t>
          </w:r>
          <w:r>
            <w:rPr>
              <w:rFonts w:hint="eastAsia" w:ascii="华文仿宋" w:hAnsi="华文仿宋" w:eastAsia="华文仿宋" w:cs="华文仿宋"/>
              <w:szCs w:val="24"/>
            </w:rPr>
            <w:t xml:space="preserve"> 风险管理策略</w:t>
          </w:r>
          <w:r>
            <w:tab/>
          </w:r>
          <w:r>
            <w:fldChar w:fldCharType="end"/>
          </w:r>
          <w:r>
            <w:rPr>
              <w:rFonts w:hint="eastAsia"/>
            </w:rPr>
            <w:t>41</w:t>
          </w:r>
        </w:p>
        <w:p>
          <w:pPr>
            <w:pStyle w:val="3"/>
            <w:tabs>
              <w:tab w:val="right" w:leader="dot" w:pos="8306"/>
            </w:tabs>
          </w:pPr>
          <w:r>
            <w:fldChar w:fldCharType="begin"/>
          </w:r>
          <w:r>
            <w:instrText xml:space="preserve"> HYPERLINK \l "_Toc1744" </w:instrText>
          </w:r>
          <w:r>
            <w:fldChar w:fldCharType="separate"/>
          </w:r>
          <w:r>
            <w:rPr>
              <w:rFonts w:hint="eastAsia" w:ascii="Times New Roman" w:hAnsi="Times New Roman" w:eastAsia="华文仿宋" w:cs="华文仿宋"/>
              <w:szCs w:val="24"/>
            </w:rPr>
            <w:t>3</w:t>
          </w:r>
          <w:r>
            <w:rPr>
              <w:rFonts w:hint="eastAsia" w:ascii="华文仿宋" w:hAnsi="华文仿宋" w:eastAsia="华文仿宋" w:cs="华文仿宋"/>
              <w:szCs w:val="24"/>
            </w:rPr>
            <w:t>.</w:t>
          </w:r>
          <w:r>
            <w:rPr>
              <w:rFonts w:hint="eastAsia" w:ascii="Times New Roman" w:hAnsi="Times New Roman" w:eastAsia="华文仿宋" w:cs="华文仿宋"/>
              <w:szCs w:val="24"/>
            </w:rPr>
            <w:t>2</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Risk</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management</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strategies</w:t>
          </w:r>
          <w:r>
            <w:tab/>
          </w:r>
          <w:r>
            <w:fldChar w:fldCharType="end"/>
          </w:r>
          <w:r>
            <w:rPr>
              <w:rFonts w:hint="eastAsia"/>
            </w:rPr>
            <w:t>41</w:t>
          </w:r>
        </w:p>
        <w:p>
          <w:pPr>
            <w:pStyle w:val="8"/>
            <w:tabs>
              <w:tab w:val="right" w:leader="dot" w:pos="8306"/>
            </w:tabs>
          </w:pPr>
          <w:r>
            <w:fldChar w:fldCharType="begin"/>
          </w:r>
          <w:r>
            <w:instrText xml:space="preserve"> HYPERLINK \l "_Toc19929" </w:instrText>
          </w:r>
          <w:r>
            <w:fldChar w:fldCharType="separate"/>
          </w:r>
          <w:r>
            <w:rPr>
              <w:rFonts w:hint="eastAsia" w:ascii="华文仿宋" w:hAnsi="华文仿宋" w:eastAsia="华文仿宋" w:cs="华文仿宋"/>
              <w:szCs w:val="24"/>
            </w:rPr>
            <w:t>第</w:t>
          </w:r>
          <w:r>
            <w:rPr>
              <w:rFonts w:hint="eastAsia" w:ascii="Times New Roman" w:hAnsi="Times New Roman" w:eastAsia="华文仿宋" w:cs="华文仿宋"/>
              <w:szCs w:val="24"/>
            </w:rPr>
            <w:t>4</w:t>
          </w:r>
          <w:r>
            <w:rPr>
              <w:rFonts w:hint="eastAsia" w:ascii="华文仿宋" w:hAnsi="华文仿宋" w:eastAsia="华文仿宋" w:cs="华文仿宋"/>
              <w:szCs w:val="24"/>
            </w:rPr>
            <w:t>步：安排对供应链尽职调查的独立第三方审计</w:t>
          </w:r>
          <w:r>
            <w:tab/>
          </w:r>
          <w:r>
            <w:fldChar w:fldCharType="end"/>
          </w:r>
          <w:r>
            <w:rPr>
              <w:rFonts w:hint="eastAsia"/>
            </w:rPr>
            <w:t>42</w:t>
          </w:r>
        </w:p>
        <w:p>
          <w:pPr>
            <w:pStyle w:val="8"/>
            <w:tabs>
              <w:tab w:val="right" w:leader="dot" w:pos="8306"/>
            </w:tabs>
          </w:pPr>
          <w:r>
            <w:fldChar w:fldCharType="begin"/>
          </w:r>
          <w:r>
            <w:instrText xml:space="preserve"> HYPERLINK \l "_Toc23892" </w:instrText>
          </w:r>
          <w:r>
            <w:fldChar w:fldCharType="separate"/>
          </w:r>
          <w:r>
            <w:rPr>
              <w:rFonts w:hint="eastAsia" w:ascii="Times New Roman" w:hAnsi="Times New Roman" w:eastAsia="华文仿宋" w:cs="华文仿宋"/>
              <w:szCs w:val="24"/>
            </w:rPr>
            <w:t>Step</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4</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Arrange</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for</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an</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independent</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third</w:t>
          </w:r>
          <w:r>
            <w:rPr>
              <w:rFonts w:hint="eastAsia" w:ascii="华文仿宋" w:hAnsi="华文仿宋" w:eastAsia="华文仿宋" w:cs="华文仿宋"/>
              <w:szCs w:val="24"/>
            </w:rPr>
            <w:t>-</w:t>
          </w:r>
          <w:r>
            <w:rPr>
              <w:rFonts w:hint="eastAsia" w:ascii="Times New Roman" w:hAnsi="Times New Roman" w:eastAsia="华文仿宋" w:cs="华文仿宋"/>
              <w:szCs w:val="24"/>
            </w:rPr>
            <w:t>party</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audit</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of</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supply</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chain</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due</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diligence</w:t>
          </w:r>
          <w:r>
            <w:tab/>
          </w:r>
          <w:r>
            <w:fldChar w:fldCharType="end"/>
          </w:r>
          <w:r>
            <w:rPr>
              <w:rFonts w:hint="eastAsia"/>
            </w:rPr>
            <w:t>42</w:t>
          </w:r>
        </w:p>
        <w:p>
          <w:pPr>
            <w:pStyle w:val="8"/>
            <w:tabs>
              <w:tab w:val="right" w:leader="dot" w:pos="8306"/>
            </w:tabs>
          </w:pPr>
          <w:r>
            <w:fldChar w:fldCharType="begin"/>
          </w:r>
          <w:r>
            <w:instrText xml:space="preserve"> HYPERLINK \l "_Toc28818" </w:instrText>
          </w:r>
          <w:r>
            <w:fldChar w:fldCharType="separate"/>
          </w:r>
          <w:r>
            <w:rPr>
              <w:rFonts w:hint="eastAsia" w:ascii="华文仿宋" w:hAnsi="华文仿宋" w:eastAsia="华文仿宋" w:cs="华文仿宋"/>
              <w:szCs w:val="24"/>
            </w:rPr>
            <w:t>第</w:t>
          </w:r>
          <w:r>
            <w:rPr>
              <w:rFonts w:hint="eastAsia" w:ascii="Times New Roman" w:hAnsi="Times New Roman" w:eastAsia="华文仿宋" w:cs="华文仿宋"/>
              <w:szCs w:val="24"/>
            </w:rPr>
            <w:t>5</w:t>
          </w:r>
          <w:r>
            <w:rPr>
              <w:rFonts w:hint="eastAsia" w:ascii="华文仿宋" w:hAnsi="华文仿宋" w:eastAsia="华文仿宋" w:cs="华文仿宋"/>
              <w:szCs w:val="24"/>
            </w:rPr>
            <w:t>步：供应链尽职调查报告</w:t>
          </w:r>
          <w:r>
            <w:tab/>
          </w:r>
          <w:r>
            <w:fldChar w:fldCharType="end"/>
          </w:r>
          <w:r>
            <w:rPr>
              <w:rFonts w:hint="eastAsia"/>
            </w:rPr>
            <w:t>43</w:t>
          </w:r>
        </w:p>
        <w:p>
          <w:pPr>
            <w:pStyle w:val="8"/>
            <w:tabs>
              <w:tab w:val="right" w:leader="dot" w:pos="8306"/>
            </w:tabs>
          </w:pPr>
          <w:r>
            <w:fldChar w:fldCharType="begin"/>
          </w:r>
          <w:r>
            <w:instrText xml:space="preserve"> HYPERLINK \l "_Toc25462" </w:instrText>
          </w:r>
          <w:r>
            <w:fldChar w:fldCharType="separate"/>
          </w:r>
          <w:r>
            <w:rPr>
              <w:rFonts w:hint="eastAsia" w:ascii="Times New Roman" w:hAnsi="Times New Roman" w:eastAsia="华文仿宋" w:cs="华文仿宋"/>
              <w:szCs w:val="24"/>
            </w:rPr>
            <w:t>Step</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5</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Supply</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chain</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due</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diligence</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report</w:t>
          </w:r>
          <w:r>
            <w:tab/>
          </w:r>
          <w:r>
            <w:fldChar w:fldCharType="end"/>
          </w:r>
          <w:r>
            <w:rPr>
              <w:rFonts w:hint="eastAsia"/>
            </w:rPr>
            <w:t>43</w:t>
          </w:r>
        </w:p>
        <w:p>
          <w:pPr>
            <w:pStyle w:val="7"/>
            <w:tabs>
              <w:tab w:val="right" w:leader="dot" w:pos="8306"/>
            </w:tabs>
          </w:pPr>
          <w:r>
            <w:fldChar w:fldCharType="begin"/>
          </w:r>
          <w:r>
            <w:instrText xml:space="preserve"> HYPERLINK \l "_Toc28642" </w:instrText>
          </w:r>
          <w:r>
            <w:fldChar w:fldCharType="separate"/>
          </w:r>
          <w:r>
            <w:rPr>
              <w:rFonts w:hint="eastAsia" w:ascii="华文仿宋" w:hAnsi="华文仿宋" w:eastAsia="华文仿宋" w:cs="华文仿宋"/>
              <w:szCs w:val="24"/>
            </w:rPr>
            <w:t>四、 结论</w:t>
          </w:r>
          <w:r>
            <w:tab/>
          </w:r>
          <w:r>
            <w:fldChar w:fldCharType="end"/>
          </w:r>
          <w:r>
            <w:rPr>
              <w:rFonts w:hint="eastAsia"/>
            </w:rPr>
            <w:t>43</w:t>
          </w:r>
        </w:p>
        <w:p>
          <w:pPr>
            <w:pStyle w:val="7"/>
            <w:tabs>
              <w:tab w:val="right" w:leader="dot" w:pos="8306"/>
            </w:tabs>
            <w:spacing w:line="480" w:lineRule="auto"/>
          </w:pPr>
          <w:r>
            <w:fldChar w:fldCharType="begin"/>
          </w:r>
          <w:r>
            <w:instrText xml:space="preserve"> HYPERLINK \l "_Toc6795" </w:instrText>
          </w:r>
          <w:r>
            <w:fldChar w:fldCharType="separate"/>
          </w:r>
          <w:r>
            <w:rPr>
              <w:rFonts w:hint="eastAsia" w:ascii="Times New Roman" w:hAnsi="Times New Roman" w:eastAsia="华文仿宋" w:cs="华文仿宋"/>
              <w:szCs w:val="24"/>
            </w:rPr>
            <w:t>IV</w:t>
          </w:r>
          <w:r>
            <w:rPr>
              <w:rFonts w:hint="eastAsia" w:ascii="华文仿宋" w:hAnsi="华文仿宋" w:eastAsia="华文仿宋" w:cs="华文仿宋"/>
              <w:szCs w:val="24"/>
            </w:rPr>
            <w:t xml:space="preserve">. </w:t>
          </w:r>
          <w:r>
            <w:rPr>
              <w:rFonts w:hint="eastAsia" w:ascii="Times New Roman" w:hAnsi="Times New Roman" w:eastAsia="华文仿宋" w:cs="华文仿宋"/>
              <w:szCs w:val="24"/>
            </w:rPr>
            <w:t>Conclusion</w:t>
          </w:r>
          <w:r>
            <w:tab/>
          </w:r>
          <w:r>
            <w:fldChar w:fldCharType="end"/>
          </w:r>
          <w:r>
            <w:rPr>
              <w:rFonts w:hint="eastAsia"/>
            </w:rPr>
            <w:t>43</w:t>
          </w:r>
        </w:p>
        <w:p>
          <w:pPr>
            <w:pStyle w:val="7"/>
            <w:tabs>
              <w:tab w:val="right" w:leader="dot" w:pos="8306"/>
            </w:tabs>
            <w:rPr>
              <w:rFonts w:hint="eastAsia" w:eastAsia="宋体"/>
              <w:lang w:eastAsia="zh-CN"/>
            </w:rPr>
          </w:pPr>
          <w:r>
            <w:fldChar w:fldCharType="begin"/>
          </w:r>
          <w:r>
            <w:instrText xml:space="preserve"> HYPERLINK \l "_Toc27957" </w:instrText>
          </w:r>
          <w:r>
            <w:fldChar w:fldCharType="separate"/>
          </w:r>
          <w:r>
            <w:rPr>
              <w:rFonts w:hint="eastAsia" w:ascii="华文仿宋" w:hAnsi="华文仿宋" w:eastAsia="华文仿宋" w:cs="华文仿宋"/>
              <w:bCs/>
              <w:szCs w:val="24"/>
            </w:rPr>
            <w:t>五、 其他报告意见</w:t>
          </w:r>
          <w:r>
            <w:tab/>
          </w:r>
          <w:r>
            <w:fldChar w:fldCharType="end"/>
          </w:r>
          <w:r>
            <w:rPr>
              <w:rFonts w:hint="eastAsia"/>
            </w:rPr>
            <w:t>4</w:t>
          </w:r>
          <w:r>
            <w:rPr>
              <w:rFonts w:hint="eastAsia"/>
              <w:lang w:val="en-US" w:eastAsia="zh-CN"/>
            </w:rPr>
            <w:t>4</w:t>
          </w:r>
        </w:p>
        <w:p>
          <w:pPr>
            <w:pStyle w:val="7"/>
            <w:tabs>
              <w:tab w:val="right" w:leader="dot" w:pos="8306"/>
            </w:tabs>
            <w:rPr>
              <w:rFonts w:hint="eastAsia" w:eastAsia="宋体"/>
              <w:lang w:eastAsia="zh-CN"/>
            </w:rPr>
          </w:pPr>
          <w:r>
            <w:fldChar w:fldCharType="begin"/>
          </w:r>
          <w:r>
            <w:instrText xml:space="preserve"> HYPERLINK \l "_Toc30198" </w:instrText>
          </w:r>
          <w:r>
            <w:fldChar w:fldCharType="separate"/>
          </w:r>
          <w:r>
            <w:rPr>
              <w:rFonts w:hint="eastAsia" w:ascii="Times New Roman" w:hAnsi="Times New Roman" w:eastAsia="华文仿宋" w:cs="华文仿宋"/>
              <w:bCs/>
              <w:szCs w:val="24"/>
            </w:rPr>
            <w:t>v</w:t>
          </w:r>
          <w:r>
            <w:rPr>
              <w:rFonts w:hint="eastAsia" w:ascii="华文仿宋" w:hAnsi="华文仿宋" w:eastAsia="华文仿宋" w:cs="华文仿宋"/>
              <w:bCs/>
              <w:szCs w:val="24"/>
            </w:rPr>
            <w:t xml:space="preserve">. </w:t>
          </w:r>
          <w:r>
            <w:rPr>
              <w:rFonts w:hint="eastAsia" w:ascii="Times New Roman" w:hAnsi="Times New Roman" w:eastAsia="华文仿宋" w:cs="华文仿宋"/>
              <w:bCs/>
              <w:szCs w:val="24"/>
            </w:rPr>
            <w:t>other</w:t>
          </w:r>
          <w:r>
            <w:rPr>
              <w:rFonts w:hint="eastAsia" w:ascii="华文仿宋" w:hAnsi="华文仿宋" w:eastAsia="华文仿宋" w:cs="华文仿宋"/>
              <w:bCs/>
              <w:szCs w:val="24"/>
            </w:rPr>
            <w:t xml:space="preserve"> </w:t>
          </w:r>
          <w:r>
            <w:rPr>
              <w:rFonts w:hint="eastAsia" w:ascii="Times New Roman" w:hAnsi="Times New Roman" w:eastAsia="华文仿宋" w:cs="华文仿宋"/>
              <w:bCs/>
              <w:szCs w:val="24"/>
            </w:rPr>
            <w:t>reporting</w:t>
          </w:r>
          <w:r>
            <w:rPr>
              <w:rFonts w:hint="eastAsia" w:ascii="华文仿宋" w:hAnsi="华文仿宋" w:eastAsia="华文仿宋" w:cs="华文仿宋"/>
              <w:bCs/>
              <w:szCs w:val="24"/>
            </w:rPr>
            <w:t xml:space="preserve"> </w:t>
          </w:r>
          <w:r>
            <w:rPr>
              <w:rFonts w:hint="eastAsia" w:ascii="Times New Roman" w:hAnsi="Times New Roman" w:eastAsia="华文仿宋" w:cs="华文仿宋"/>
              <w:bCs/>
              <w:szCs w:val="24"/>
            </w:rPr>
            <w:t>comments</w:t>
          </w:r>
          <w:r>
            <w:tab/>
          </w:r>
          <w:r>
            <w:fldChar w:fldCharType="end"/>
          </w:r>
          <w:r>
            <w:rPr>
              <w:rFonts w:hint="eastAsia"/>
            </w:rPr>
            <w:t>4</w:t>
          </w:r>
          <w:r>
            <w:rPr>
              <w:rFonts w:hint="eastAsia"/>
              <w:lang w:val="en-US" w:eastAsia="zh-CN"/>
            </w:rPr>
            <w:t>4</w:t>
          </w:r>
        </w:p>
        <w:p>
          <w:pPr>
            <w:spacing w:line="360" w:lineRule="auto"/>
            <w:jc w:val="center"/>
            <w:rPr>
              <w:rFonts w:ascii="华文仿宋" w:hAnsi="华文仿宋" w:eastAsia="华文仿宋" w:cs="华文仿宋"/>
              <w:b/>
              <w:sz w:val="24"/>
              <w:szCs w:val="24"/>
            </w:rPr>
          </w:pPr>
          <w:r>
            <w:rPr>
              <w:rFonts w:hint="eastAsia" w:ascii="华文仿宋" w:hAnsi="华文仿宋" w:eastAsia="华文仿宋" w:cs="华文仿宋"/>
              <w:szCs w:val="24"/>
            </w:rPr>
            <w:fldChar w:fldCharType="end"/>
          </w:r>
        </w:p>
      </w:sdtContent>
    </w:sdt>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rPr>
          <w:rFonts w:ascii="华文仿宋" w:hAnsi="华文仿宋" w:eastAsia="华文仿宋" w:cs="华文仿宋"/>
          <w:sz w:val="24"/>
          <w:szCs w:val="24"/>
        </w:rPr>
      </w:pP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根据</w:t>
      </w:r>
      <w:r>
        <w:rPr>
          <w:rFonts w:hint="eastAsia" w:ascii="Times New Roman" w:hAnsi="Times New Roman" w:eastAsia="华文仿宋" w:cs="华文仿宋"/>
          <w:sz w:val="24"/>
          <w:szCs w:val="24"/>
        </w:rPr>
        <w:t>LBMA</w:t>
      </w:r>
      <w:r>
        <w:rPr>
          <w:rFonts w:hint="eastAsia" w:ascii="华文仿宋" w:hAnsi="华文仿宋" w:eastAsia="华文仿宋" w:cs="华文仿宋"/>
          <w:sz w:val="24"/>
          <w:szCs w:val="24"/>
        </w:rPr>
        <w:t>发布的负责任黄金指南的要求，打击系统性或广泛性的侵犯人权行为、避免产生冲突，以及遵守高标准的反洗钱和打击恐怖主义融资行为，公司不断完善黄金供应链尽职调查管理制度，优化调查程序，多角度践行尽职调查的职责。本报告总结了福建金玉德尚精炼科技有限公司</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年度内对《伦敦金银市场协会（</w:t>
      </w:r>
      <w:r>
        <w:rPr>
          <w:rFonts w:hint="eastAsia" w:ascii="Times New Roman" w:hAnsi="Times New Roman" w:eastAsia="华文仿宋" w:cs="华文仿宋"/>
          <w:sz w:val="24"/>
          <w:szCs w:val="24"/>
        </w:rPr>
        <w:t>LBMA</w:t>
      </w:r>
      <w:r>
        <w:rPr>
          <w:rFonts w:hint="eastAsia" w:ascii="华文仿宋" w:hAnsi="华文仿宋" w:eastAsia="华文仿宋" w:cs="华文仿宋"/>
          <w:sz w:val="24"/>
          <w:szCs w:val="24"/>
        </w:rPr>
        <w:t>）负责任的黄金指南》要求的遵守情况。</w:t>
      </w:r>
    </w:p>
    <w:p>
      <w:pPr>
        <w:spacing w:line="360" w:lineRule="auto"/>
        <w:ind w:firstLine="480" w:firstLineChars="200"/>
        <w:rPr>
          <w:rFonts w:ascii="Times New Roman" w:hAnsi="Times New Roman" w:eastAsia="华文仿宋" w:cs="华文仿宋"/>
          <w:bCs/>
          <w:sz w:val="24"/>
          <w:szCs w:val="24"/>
        </w:rPr>
      </w:pPr>
      <w:r>
        <w:rPr>
          <w:rFonts w:hint="eastAsia" w:ascii="Times New Roman" w:hAnsi="Times New Roman" w:eastAsia="华文仿宋" w:cs="华文仿宋"/>
          <w:bCs/>
          <w:sz w:val="24"/>
          <w:szCs w:val="24"/>
        </w:rPr>
        <w:t>In accordance with the requirements of the Responsible Gold Guidelines issued by the LBMA to combat systemic or widespread human rights abuses, avoid conflicts and comply with high standards of anti-money laundering and counter-terrorism financing, the Company has continuously improved its due diligence management system for the gold supply chain, optimised its investigation procedures, and practised due diligence in multiple perspectives. This report summarises Fujian Jinyudeshang Refinery Technology Co</w:t>
      </w:r>
      <w:r>
        <w:rPr>
          <w:rFonts w:ascii="Times New Roman" w:hAnsi="Times New Roman" w:eastAsia="华文仿宋" w:cs="华文仿宋"/>
          <w:bCs/>
          <w:sz w:val="24"/>
          <w:szCs w:val="24"/>
        </w:rPr>
        <w:t xml:space="preserve">., </w:t>
      </w:r>
      <w:r>
        <w:rPr>
          <w:rFonts w:hint="eastAsia" w:ascii="Times New Roman" w:hAnsi="Times New Roman" w:eastAsia="华文仿宋" w:cs="华文仿宋"/>
          <w:bCs/>
          <w:sz w:val="24"/>
          <w:szCs w:val="24"/>
        </w:rPr>
        <w:t>Ltd's compliance with the requirements of the London Bullion Market Association (LBMA) Responsible Gold Guidelines during FY2023.</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精炼厂名称：福建金玉德尚精炼科技有限公司</w:t>
      </w:r>
    </w:p>
    <w:p>
      <w:pPr>
        <w:spacing w:line="360" w:lineRule="auto"/>
        <w:rPr>
          <w:rFonts w:ascii="华文仿宋" w:hAnsi="华文仿宋" w:eastAsia="华文仿宋" w:cs="华文仿宋"/>
          <w:sz w:val="24"/>
          <w:szCs w:val="24"/>
        </w:rPr>
      </w:pPr>
      <w:r>
        <w:rPr>
          <w:rFonts w:hint="eastAsia" w:ascii="Times New Roman" w:hAnsi="Times New Roman" w:eastAsia="华文仿宋" w:cs="华文仿宋"/>
          <w:sz w:val="24"/>
          <w:szCs w:val="24"/>
        </w:rPr>
        <w:t>Refinery</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Name</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Fujian</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Jinyudeshang</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Refinery</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Tech</w:t>
      </w:r>
      <w:r>
        <w:rPr>
          <w:rFonts w:ascii="Times New Roman" w:hAnsi="Times New Roman" w:eastAsia="华文仿宋" w:cs="华文仿宋"/>
          <w:sz w:val="24"/>
          <w:szCs w:val="24"/>
        </w:rPr>
        <w:t>nology</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Co</w:t>
      </w:r>
      <w:r>
        <w:rPr>
          <w:rFonts w:hint="eastAsia" w:ascii="华文仿宋" w:hAnsi="华文仿宋" w:eastAsia="华文仿宋" w:cs="华文仿宋"/>
          <w:sz w:val="24"/>
          <w:szCs w:val="24"/>
        </w:rPr>
        <w:t>.,</w:t>
      </w:r>
      <w:r>
        <w:rPr>
          <w:rFonts w:hint="eastAsia" w:ascii="Times New Roman" w:hAnsi="Times New Roman" w:eastAsia="华文仿宋" w:cs="华文仿宋"/>
          <w:sz w:val="24"/>
          <w:szCs w:val="24"/>
        </w:rPr>
        <w:t>Ltd</w:t>
      </w:r>
      <w:r>
        <w:rPr>
          <w:rFonts w:hint="eastAsia" w:ascii="华文仿宋" w:hAnsi="华文仿宋" w:eastAsia="华文仿宋" w:cs="华文仿宋"/>
          <w:sz w:val="24"/>
          <w:szCs w:val="24"/>
        </w:rPr>
        <w:t>.</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地址：福建省福州市长乐区鹤上镇珠宝创意园</w:t>
      </w:r>
      <w:r>
        <w:rPr>
          <w:rFonts w:hint="eastAsia" w:ascii="Times New Roman" w:hAnsi="Times New Roman" w:eastAsia="华文仿宋" w:cs="华文仿宋"/>
          <w:sz w:val="24"/>
          <w:szCs w:val="24"/>
        </w:rPr>
        <w:t>999</w:t>
      </w:r>
      <w:r>
        <w:rPr>
          <w:rFonts w:hint="eastAsia" w:ascii="华文仿宋" w:hAnsi="华文仿宋" w:eastAsia="华文仿宋" w:cs="华文仿宋"/>
          <w:sz w:val="24"/>
          <w:szCs w:val="24"/>
        </w:rPr>
        <w:t>号</w:t>
      </w:r>
      <w:r>
        <w:rPr>
          <w:rFonts w:hint="eastAsia" w:ascii="Times New Roman" w:hAnsi="Times New Roman" w:eastAsia="华文仿宋" w:cs="华文仿宋"/>
          <w:sz w:val="24"/>
          <w:szCs w:val="24"/>
        </w:rPr>
        <w:t>4</w:t>
      </w:r>
      <w:r>
        <w:rPr>
          <w:rFonts w:hint="eastAsia" w:ascii="华文仿宋" w:hAnsi="华文仿宋" w:eastAsia="华文仿宋" w:cs="华文仿宋"/>
          <w:sz w:val="24"/>
          <w:szCs w:val="24"/>
        </w:rPr>
        <w:t>栋</w:t>
      </w:r>
      <w:r>
        <w:rPr>
          <w:rFonts w:hint="eastAsia" w:ascii="Times New Roman" w:hAnsi="Times New Roman" w:eastAsia="华文仿宋" w:cs="华文仿宋"/>
          <w:sz w:val="24"/>
          <w:szCs w:val="24"/>
        </w:rPr>
        <w:t>3F</w:t>
      </w:r>
      <w:r>
        <w:rPr>
          <w:rFonts w:hint="eastAsia" w:ascii="华文仿宋" w:hAnsi="华文仿宋" w:eastAsia="华文仿宋" w:cs="华文仿宋"/>
          <w:sz w:val="24"/>
          <w:szCs w:val="24"/>
        </w:rPr>
        <w:t>（除</w:t>
      </w:r>
      <w:r>
        <w:rPr>
          <w:rFonts w:hint="eastAsia" w:ascii="Times New Roman" w:hAnsi="Times New Roman" w:eastAsia="华文仿宋" w:cs="华文仿宋"/>
          <w:sz w:val="24"/>
          <w:szCs w:val="24"/>
        </w:rPr>
        <w:t>301</w:t>
      </w:r>
      <w:r>
        <w:rPr>
          <w:rFonts w:hint="eastAsia" w:ascii="华文仿宋" w:hAnsi="华文仿宋" w:eastAsia="华文仿宋" w:cs="华文仿宋"/>
          <w:sz w:val="24"/>
          <w:szCs w:val="24"/>
        </w:rPr>
        <w:t>室外）</w:t>
      </w:r>
    </w:p>
    <w:p>
      <w:pPr>
        <w:spacing w:line="360" w:lineRule="auto"/>
        <w:rPr>
          <w:rFonts w:ascii="华文仿宋" w:hAnsi="华文仿宋" w:eastAsia="华文仿宋" w:cs="华文仿宋"/>
          <w:sz w:val="24"/>
          <w:szCs w:val="24"/>
        </w:rPr>
      </w:pPr>
      <w:r>
        <w:rPr>
          <w:rFonts w:hint="eastAsia" w:ascii="Times New Roman" w:hAnsi="Times New Roman" w:eastAsia="华文仿宋" w:cs="华文仿宋"/>
          <w:sz w:val="24"/>
          <w:szCs w:val="24"/>
        </w:rPr>
        <w:t>Address</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3F</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Building</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4</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No</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999</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Jewellery</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Creative</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Park</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Heshang</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Town</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Changle</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District</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Fuzhou</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City</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Fujian</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Province</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except</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Room</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301</w:t>
      </w:r>
      <w:r>
        <w:rPr>
          <w:rFonts w:hint="eastAsia" w:ascii="华文仿宋" w:hAnsi="华文仿宋" w:eastAsia="华文仿宋" w:cs="华文仿宋"/>
          <w:sz w:val="24"/>
          <w:szCs w:val="24"/>
        </w:rPr>
        <w:t>)</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报告期间：</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w:t>
      </w:r>
      <w:r>
        <w:rPr>
          <w:rFonts w:hint="eastAsia" w:ascii="Times New Roman" w:hAnsi="Times New Roman" w:eastAsia="华文仿宋" w:cs="华文仿宋"/>
          <w:sz w:val="24"/>
          <w:szCs w:val="24"/>
        </w:rPr>
        <w:t>1</w:t>
      </w:r>
      <w:r>
        <w:rPr>
          <w:rFonts w:hint="eastAsia" w:ascii="华文仿宋" w:hAnsi="华文仿宋" w:eastAsia="华文仿宋" w:cs="华文仿宋"/>
          <w:sz w:val="24"/>
          <w:szCs w:val="24"/>
        </w:rPr>
        <w:t>月至</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w:t>
      </w:r>
      <w:r>
        <w:rPr>
          <w:rFonts w:hint="eastAsia" w:ascii="Times New Roman" w:hAnsi="Times New Roman" w:eastAsia="华文仿宋" w:cs="华文仿宋"/>
          <w:sz w:val="24"/>
          <w:szCs w:val="24"/>
        </w:rPr>
        <w:t>12</w:t>
      </w:r>
      <w:r>
        <w:rPr>
          <w:rFonts w:hint="eastAsia" w:ascii="华文仿宋" w:hAnsi="华文仿宋" w:eastAsia="华文仿宋" w:cs="华文仿宋"/>
          <w:sz w:val="24"/>
          <w:szCs w:val="24"/>
        </w:rPr>
        <w:t>月</w:t>
      </w:r>
    </w:p>
    <w:p>
      <w:pPr>
        <w:spacing w:line="360" w:lineRule="auto"/>
        <w:rPr>
          <w:rFonts w:ascii="华文仿宋" w:hAnsi="华文仿宋" w:eastAsia="华文仿宋" w:cs="华文仿宋"/>
          <w:sz w:val="24"/>
          <w:szCs w:val="24"/>
        </w:rPr>
      </w:pPr>
      <w:r>
        <w:rPr>
          <w:rFonts w:ascii="Times New Roman" w:hAnsi="Times New Roman" w:eastAsia="华文仿宋" w:cs="华文仿宋"/>
          <w:sz w:val="24"/>
          <w:szCs w:val="24"/>
        </w:rPr>
        <w:t>Reporting</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period</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January</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2023</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to</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December</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2023</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报告日期：</w:t>
      </w:r>
      <w:r>
        <w:rPr>
          <w:rFonts w:hint="eastAsia" w:ascii="Times New Roman" w:hAnsi="Times New Roman" w:eastAsia="华文仿宋" w:cs="华文仿宋"/>
          <w:sz w:val="24"/>
          <w:szCs w:val="24"/>
        </w:rPr>
        <w:t>2024</w:t>
      </w:r>
      <w:r>
        <w:rPr>
          <w:rFonts w:hint="eastAsia" w:ascii="华文仿宋" w:hAnsi="华文仿宋" w:eastAsia="华文仿宋" w:cs="华文仿宋"/>
          <w:sz w:val="24"/>
          <w:szCs w:val="24"/>
        </w:rPr>
        <w:t>年</w:t>
      </w:r>
      <w:r>
        <w:rPr>
          <w:rFonts w:hint="eastAsia" w:ascii="Times New Roman" w:hAnsi="Times New Roman" w:eastAsia="华文仿宋" w:cs="华文仿宋"/>
          <w:sz w:val="24"/>
          <w:szCs w:val="24"/>
        </w:rPr>
        <w:t>1</w:t>
      </w:r>
      <w:r>
        <w:rPr>
          <w:rFonts w:hint="eastAsia" w:ascii="华文仿宋" w:hAnsi="华文仿宋" w:eastAsia="华文仿宋" w:cs="华文仿宋"/>
          <w:sz w:val="24"/>
          <w:szCs w:val="24"/>
        </w:rPr>
        <w:t>月</w:t>
      </w:r>
    </w:p>
    <w:p>
      <w:pPr>
        <w:spacing w:line="360" w:lineRule="auto"/>
        <w:rPr>
          <w:rFonts w:ascii="华文仿宋" w:hAnsi="华文仿宋" w:eastAsia="华文仿宋" w:cs="华文仿宋"/>
          <w:sz w:val="24"/>
          <w:szCs w:val="24"/>
        </w:rPr>
      </w:pPr>
      <w:r>
        <w:rPr>
          <w:rFonts w:hint="eastAsia" w:ascii="Times New Roman" w:hAnsi="Times New Roman" w:eastAsia="华文仿宋" w:cs="华文仿宋"/>
          <w:sz w:val="24"/>
          <w:szCs w:val="24"/>
        </w:rPr>
        <w:t>Reporting</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date</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January</w:t>
      </w:r>
      <w:r>
        <w:rPr>
          <w:rFonts w:hint="eastAsia" w:ascii="华文仿宋" w:hAnsi="华文仿宋" w:eastAsia="华文仿宋" w:cs="华文仿宋"/>
          <w:sz w:val="24"/>
          <w:szCs w:val="24"/>
        </w:rPr>
        <w:t xml:space="preserve"> </w:t>
      </w:r>
      <w:r>
        <w:rPr>
          <w:rFonts w:hint="eastAsia" w:ascii="Times New Roman" w:hAnsi="Times New Roman" w:eastAsia="华文仿宋" w:cs="华文仿宋"/>
          <w:sz w:val="24"/>
          <w:szCs w:val="24"/>
        </w:rPr>
        <w:t>2024</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负责报告事宜的高级管理人员：陈玲玲/合规风控总监</w:t>
      </w:r>
    </w:p>
    <w:p>
      <w:pPr>
        <w:spacing w:line="360" w:lineRule="auto"/>
        <w:rPr>
          <w:rFonts w:ascii="华文仿宋" w:hAnsi="华文仿宋" w:eastAsia="华文仿宋" w:cs="华文仿宋"/>
          <w:sz w:val="24"/>
          <w:szCs w:val="24"/>
        </w:rPr>
      </w:pPr>
      <w:r>
        <w:rPr>
          <w:rFonts w:ascii="Times New Roman" w:hAnsi="Times New Roman" w:eastAsia="华文仿宋" w:cs="华文仿宋"/>
          <w:sz w:val="24"/>
          <w:szCs w:val="24"/>
        </w:rPr>
        <w:t>Senior</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Management</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Responsible</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for</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Reporting</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Lingling</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Chen</w:t>
      </w:r>
      <w:r>
        <w:rPr>
          <w:rFonts w:ascii="华文仿宋" w:hAnsi="华文仿宋" w:eastAsia="华文仿宋" w:cs="华文仿宋"/>
          <w:sz w:val="24"/>
          <w:szCs w:val="24"/>
        </w:rPr>
        <w:t>/</w:t>
      </w:r>
      <w:r>
        <w:rPr>
          <w:rFonts w:ascii="Times New Roman" w:hAnsi="Times New Roman" w:eastAsia="华文仿宋" w:cs="华文仿宋"/>
          <w:sz w:val="24"/>
          <w:szCs w:val="24"/>
        </w:rPr>
        <w:t>Director</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of</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Compliance</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and</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Risk</w:t>
      </w:r>
      <w:r>
        <w:rPr>
          <w:rFonts w:ascii="华文仿宋" w:hAnsi="华文仿宋" w:eastAsia="华文仿宋" w:cs="华文仿宋"/>
          <w:sz w:val="24"/>
          <w:szCs w:val="24"/>
        </w:rPr>
        <w:t xml:space="preserve"> </w:t>
      </w:r>
      <w:r>
        <w:rPr>
          <w:rFonts w:ascii="Times New Roman" w:hAnsi="Times New Roman" w:eastAsia="华文仿宋" w:cs="华文仿宋"/>
          <w:sz w:val="24"/>
          <w:szCs w:val="24"/>
        </w:rPr>
        <w:t>Management</w:t>
      </w:r>
    </w:p>
    <w:p>
      <w:pPr>
        <w:spacing w:line="360" w:lineRule="auto"/>
        <w:rPr>
          <w:rFonts w:ascii="Times New Roman" w:hAnsi="Times New Roman" w:eastAsia="华文仿宋" w:cs="华文仿宋"/>
          <w:sz w:val="24"/>
          <w:szCs w:val="24"/>
        </w:rPr>
      </w:pPr>
      <w:r>
        <w:rPr>
          <w:rFonts w:hint="eastAsia" w:ascii="华文仿宋" w:hAnsi="华文仿宋" w:eastAsia="华文仿宋" w:cs="华文仿宋"/>
          <w:sz w:val="24"/>
          <w:szCs w:val="24"/>
        </w:rPr>
        <w:t>联系方式：</w:t>
      </w:r>
      <w:r>
        <w:rPr>
          <w:rFonts w:hint="eastAsia" w:ascii="Times New Roman" w:hAnsi="Times New Roman" w:eastAsia="华文仿宋" w:cs="华文仿宋"/>
          <w:sz w:val="24"/>
          <w:szCs w:val="24"/>
        </w:rPr>
        <w:t>+86-591</w:t>
      </w:r>
      <w:r>
        <w:rPr>
          <w:rFonts w:hint="eastAsia" w:ascii="华文仿宋" w:hAnsi="华文仿宋" w:eastAsia="华文仿宋" w:cs="华文仿宋"/>
          <w:sz w:val="24"/>
          <w:szCs w:val="24"/>
        </w:rPr>
        <w:t>-</w:t>
      </w:r>
      <w:r>
        <w:rPr>
          <w:rFonts w:hint="eastAsia" w:ascii="Times New Roman" w:hAnsi="Times New Roman" w:eastAsia="华文仿宋" w:cs="华文仿宋"/>
          <w:sz w:val="24"/>
          <w:szCs w:val="24"/>
        </w:rPr>
        <w:t>62199999</w:t>
      </w:r>
      <w:r>
        <w:rPr>
          <w:rFonts w:hint="eastAsia" w:ascii="华文仿宋" w:hAnsi="华文仿宋" w:eastAsia="华文仿宋" w:cs="华文仿宋"/>
          <w:sz w:val="24"/>
          <w:szCs w:val="24"/>
        </w:rPr>
        <w:t>-</w:t>
      </w:r>
      <w:r>
        <w:rPr>
          <w:rFonts w:hint="eastAsia" w:ascii="Times New Roman" w:hAnsi="Times New Roman" w:eastAsia="华文仿宋" w:cs="华文仿宋"/>
          <w:sz w:val="24"/>
          <w:szCs w:val="24"/>
        </w:rPr>
        <w:t>9077</w:t>
      </w:r>
      <w:r>
        <w:rPr>
          <w:rFonts w:hint="eastAsia" w:ascii="华文仿宋" w:hAnsi="华文仿宋" w:eastAsia="华文仿宋" w:cs="华文仿宋"/>
          <w:sz w:val="24"/>
          <w:szCs w:val="24"/>
        </w:rPr>
        <w:t xml:space="preserve">     电子邮箱：</w:t>
      </w:r>
      <w:r>
        <w:rPr>
          <w:rFonts w:hint="eastAsia" w:ascii="Times New Roman" w:hAnsi="Times New Roman" w:eastAsia="华文仿宋" w:cs="华文仿宋"/>
          <w:sz w:val="24"/>
          <w:szCs w:val="24"/>
        </w:rPr>
        <w:fldChar w:fldCharType="begin"/>
      </w:r>
      <w:r>
        <w:rPr>
          <w:rFonts w:hint="eastAsia" w:ascii="Times New Roman" w:hAnsi="Times New Roman" w:eastAsia="华文仿宋" w:cs="华文仿宋"/>
          <w:sz w:val="24"/>
          <w:szCs w:val="24"/>
        </w:rPr>
        <w:instrText xml:space="preserve"> HYPERLINK "mailto:chenlingling@decent9999.cn" </w:instrText>
      </w:r>
      <w:r>
        <w:rPr>
          <w:rFonts w:hint="eastAsia" w:ascii="Times New Roman" w:hAnsi="Times New Roman" w:eastAsia="华文仿宋" w:cs="华文仿宋"/>
          <w:sz w:val="24"/>
          <w:szCs w:val="24"/>
        </w:rPr>
        <w:fldChar w:fldCharType="separate"/>
      </w:r>
      <w:r>
        <w:rPr>
          <w:rStyle w:val="15"/>
          <w:rFonts w:hint="eastAsia" w:ascii="Times New Roman" w:hAnsi="Times New Roman" w:eastAsia="华文仿宋" w:cs="华文仿宋"/>
          <w:color w:val="auto"/>
          <w:sz w:val="24"/>
          <w:szCs w:val="24"/>
        </w:rPr>
        <w:t>chenlingling</w:t>
      </w:r>
      <w:r>
        <w:rPr>
          <w:rStyle w:val="15"/>
          <w:rFonts w:hint="eastAsia" w:ascii="华文仿宋" w:hAnsi="华文仿宋" w:eastAsia="华文仿宋" w:cs="华文仿宋"/>
          <w:color w:val="auto"/>
          <w:sz w:val="24"/>
          <w:szCs w:val="24"/>
        </w:rPr>
        <w:t>@</w:t>
      </w:r>
      <w:r>
        <w:rPr>
          <w:rStyle w:val="15"/>
          <w:rFonts w:hint="eastAsia" w:ascii="Times New Roman" w:hAnsi="Times New Roman" w:eastAsia="华文仿宋" w:cs="华文仿宋"/>
          <w:color w:val="auto"/>
          <w:sz w:val="24"/>
          <w:szCs w:val="24"/>
        </w:rPr>
        <w:t>decent9999</w:t>
      </w:r>
      <w:r>
        <w:rPr>
          <w:rStyle w:val="15"/>
          <w:rFonts w:hint="eastAsia" w:ascii="华文仿宋" w:hAnsi="华文仿宋" w:eastAsia="华文仿宋" w:cs="华文仿宋"/>
          <w:color w:val="auto"/>
          <w:sz w:val="24"/>
          <w:szCs w:val="24"/>
        </w:rPr>
        <w:t>.</w:t>
      </w:r>
      <w:r>
        <w:rPr>
          <w:rStyle w:val="15"/>
          <w:rFonts w:hint="eastAsia" w:ascii="Times New Roman" w:hAnsi="Times New Roman" w:eastAsia="华文仿宋" w:cs="华文仿宋"/>
          <w:color w:val="auto"/>
          <w:sz w:val="24"/>
          <w:szCs w:val="24"/>
        </w:rPr>
        <w:t>cn</w:t>
      </w:r>
      <w:r>
        <w:rPr>
          <w:rFonts w:hint="eastAsia" w:ascii="Times New Roman" w:hAnsi="Times New Roman" w:eastAsia="华文仿宋" w:cs="华文仿宋"/>
          <w:sz w:val="24"/>
          <w:szCs w:val="24"/>
        </w:rPr>
        <w:fldChar w:fldCharType="end"/>
      </w:r>
    </w:p>
    <w:p>
      <w:pPr>
        <w:spacing w:line="360" w:lineRule="auto"/>
        <w:rPr>
          <w:rFonts w:ascii="Times New Roman" w:hAnsi="Times New Roman" w:eastAsia="华文仿宋" w:cs="华文仿宋"/>
          <w:sz w:val="24"/>
          <w:szCs w:val="24"/>
          <w:u w:val="single"/>
        </w:rPr>
      </w:pPr>
      <w:r>
        <w:rPr>
          <w:rFonts w:hint="eastAsia" w:ascii="Times New Roman" w:hAnsi="Times New Roman" w:eastAsia="华文仿宋" w:cs="华文仿宋"/>
          <w:sz w:val="24"/>
          <w:szCs w:val="24"/>
        </w:rPr>
        <w:t xml:space="preserve">Contact Tel:+86-591-62199999-9077         Email: </w:t>
      </w:r>
      <w:r>
        <w:rPr>
          <w:rFonts w:hint="eastAsia" w:ascii="Times New Roman" w:hAnsi="Times New Roman" w:eastAsia="华文仿宋" w:cs="华文仿宋"/>
          <w:sz w:val="24"/>
          <w:szCs w:val="24"/>
          <w:u w:val="single"/>
        </w:rPr>
        <w:t>chenlingling@decent9999.cn</w:t>
      </w:r>
    </w:p>
    <w:p>
      <w:pPr>
        <w:spacing w:line="360" w:lineRule="auto"/>
        <w:outlineLvl w:val="0"/>
        <w:rPr>
          <w:rFonts w:ascii="华文仿宋" w:hAnsi="华文仿宋" w:eastAsia="华文仿宋" w:cs="华文仿宋"/>
          <w:b/>
          <w:sz w:val="24"/>
          <w:szCs w:val="24"/>
        </w:rPr>
      </w:pPr>
    </w:p>
    <w:p>
      <w:pPr>
        <w:numPr>
          <w:ilvl w:val="0"/>
          <w:numId w:val="1"/>
        </w:numPr>
        <w:spacing w:line="360" w:lineRule="auto"/>
        <w:ind w:firstLine="480" w:firstLineChars="200"/>
        <w:outlineLvl w:val="0"/>
        <w:rPr>
          <w:rFonts w:ascii="华文仿宋" w:hAnsi="华文仿宋" w:eastAsia="华文仿宋" w:cs="华文仿宋"/>
          <w:b/>
          <w:sz w:val="24"/>
          <w:szCs w:val="24"/>
        </w:rPr>
      </w:pPr>
      <w:bookmarkStart w:id="1" w:name="_Toc3293"/>
      <w:bookmarkStart w:id="2" w:name="_Toc5066"/>
      <w:bookmarkStart w:id="3" w:name="_Toc23221"/>
      <w:bookmarkStart w:id="4" w:name="_Toc2385"/>
      <w:bookmarkStart w:id="5" w:name="_Toc19479"/>
      <w:bookmarkStart w:id="6" w:name="_Toc31576"/>
      <w:bookmarkStart w:id="7" w:name="_Toc25008"/>
      <w:r>
        <w:rPr>
          <w:rFonts w:hint="eastAsia" w:ascii="华文仿宋" w:hAnsi="华文仿宋" w:eastAsia="华文仿宋" w:cs="华文仿宋"/>
          <w:b/>
          <w:sz w:val="24"/>
          <w:szCs w:val="24"/>
        </w:rPr>
        <w:t>精炼厂概况</w:t>
      </w:r>
      <w:bookmarkEnd w:id="1"/>
      <w:bookmarkEnd w:id="2"/>
      <w:bookmarkEnd w:id="3"/>
      <w:bookmarkEnd w:id="4"/>
      <w:bookmarkEnd w:id="5"/>
      <w:bookmarkEnd w:id="6"/>
      <w:bookmarkEnd w:id="7"/>
    </w:p>
    <w:p>
      <w:pPr>
        <w:spacing w:line="360" w:lineRule="auto"/>
        <w:outlineLvl w:val="0"/>
        <w:rPr>
          <w:rFonts w:ascii="华文仿宋" w:hAnsi="华文仿宋" w:eastAsia="华文仿宋" w:cs="华文仿宋"/>
          <w:b/>
          <w:sz w:val="24"/>
          <w:szCs w:val="24"/>
        </w:rPr>
      </w:pPr>
      <w:bookmarkStart w:id="8" w:name="_Toc6550"/>
      <w:r>
        <w:rPr>
          <w:rFonts w:hint="eastAsia" w:ascii="Times New Roman" w:hAnsi="Times New Roman" w:eastAsia="华文仿宋" w:cs="华文仿宋"/>
          <w:b/>
          <w:sz w:val="24"/>
          <w:szCs w:val="24"/>
        </w:rPr>
        <w:t>I</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Overview</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of</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the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refinery</w:t>
      </w:r>
      <w:bookmarkEnd w:id="8"/>
    </w:p>
    <w:p>
      <w:pPr>
        <w:spacing w:line="360" w:lineRule="auto"/>
        <w:ind w:firstLine="480" w:firstLineChars="200"/>
        <w:rPr>
          <w:rFonts w:ascii="华文仿宋" w:hAnsi="华文仿宋" w:eastAsia="华文仿宋" w:cs="华文仿宋"/>
          <w:bCs/>
          <w:sz w:val="24"/>
          <w:szCs w:val="24"/>
        </w:rPr>
      </w:pPr>
      <w:r>
        <w:rPr>
          <w:rFonts w:hint="eastAsia" w:ascii="华文仿宋" w:hAnsi="华文仿宋" w:eastAsia="华文仿宋" w:cs="华文仿宋"/>
          <w:bCs/>
          <w:sz w:val="24"/>
          <w:szCs w:val="24"/>
        </w:rPr>
        <w:t>福建金玉德尚精炼科技有限公司（下称“公司”）,成立于</w:t>
      </w:r>
      <w:r>
        <w:rPr>
          <w:rFonts w:hint="eastAsia" w:ascii="Times New Roman" w:hAnsi="Times New Roman" w:eastAsia="华文仿宋" w:cs="华文仿宋"/>
          <w:bCs/>
          <w:sz w:val="24"/>
          <w:szCs w:val="24"/>
        </w:rPr>
        <w:t>2009</w:t>
      </w:r>
      <w:r>
        <w:rPr>
          <w:rFonts w:hint="eastAsia" w:ascii="华文仿宋" w:hAnsi="华文仿宋" w:eastAsia="华文仿宋" w:cs="华文仿宋"/>
          <w:bCs/>
          <w:sz w:val="24"/>
          <w:szCs w:val="24"/>
        </w:rPr>
        <w:t>年</w:t>
      </w:r>
      <w:r>
        <w:rPr>
          <w:rFonts w:hint="eastAsia" w:ascii="Times New Roman" w:hAnsi="Times New Roman" w:eastAsia="华文仿宋" w:cs="华文仿宋"/>
          <w:bCs/>
          <w:sz w:val="24"/>
          <w:szCs w:val="24"/>
        </w:rPr>
        <w:t>9</w:t>
      </w:r>
      <w:r>
        <w:rPr>
          <w:rFonts w:hint="eastAsia" w:ascii="华文仿宋" w:hAnsi="华文仿宋" w:eastAsia="华文仿宋" w:cs="华文仿宋"/>
          <w:bCs/>
          <w:sz w:val="24"/>
          <w:szCs w:val="24"/>
        </w:rPr>
        <w:t>月，注册资本为</w:t>
      </w:r>
      <w:r>
        <w:rPr>
          <w:rFonts w:hint="eastAsia" w:ascii="Times New Roman" w:hAnsi="Times New Roman" w:eastAsia="华文仿宋" w:cs="华文仿宋"/>
          <w:bCs/>
          <w:sz w:val="24"/>
          <w:szCs w:val="24"/>
        </w:rPr>
        <w:t>1</w:t>
      </w:r>
      <w:r>
        <w:rPr>
          <w:rFonts w:hint="eastAsia" w:ascii="华文仿宋" w:hAnsi="华文仿宋" w:eastAsia="华文仿宋" w:cs="华文仿宋"/>
          <w:bCs/>
          <w:sz w:val="24"/>
          <w:szCs w:val="24"/>
        </w:rPr>
        <w:t>.</w:t>
      </w:r>
      <w:r>
        <w:rPr>
          <w:rFonts w:hint="eastAsia" w:ascii="Times New Roman" w:hAnsi="Times New Roman" w:eastAsia="华文仿宋" w:cs="华文仿宋"/>
          <w:bCs/>
          <w:sz w:val="24"/>
          <w:szCs w:val="24"/>
        </w:rPr>
        <w:t>5</w:t>
      </w:r>
      <w:r>
        <w:rPr>
          <w:rFonts w:hint="eastAsia" w:ascii="华文仿宋" w:hAnsi="华文仿宋" w:eastAsia="华文仿宋" w:cs="华文仿宋"/>
          <w:bCs/>
          <w:sz w:val="24"/>
          <w:szCs w:val="24"/>
        </w:rPr>
        <w:t>亿元人民币，统一社会信用代码</w:t>
      </w:r>
      <w:r>
        <w:rPr>
          <w:rFonts w:hint="eastAsia" w:ascii="Times New Roman" w:hAnsi="Times New Roman" w:eastAsia="华文仿宋" w:cs="华文仿宋"/>
          <w:bCs/>
          <w:sz w:val="24"/>
          <w:szCs w:val="24"/>
        </w:rPr>
        <w:t>91440300693994086C</w:t>
      </w:r>
      <w:r>
        <w:rPr>
          <w:rFonts w:hint="eastAsia" w:ascii="华文仿宋" w:hAnsi="华文仿宋" w:eastAsia="华文仿宋" w:cs="华文仿宋"/>
          <w:bCs/>
          <w:sz w:val="24"/>
          <w:szCs w:val="24"/>
        </w:rPr>
        <w:t>，注册地址位于福建省福州市长乐区鹤上镇珠宝创意园</w:t>
      </w:r>
      <w:r>
        <w:rPr>
          <w:rFonts w:hint="eastAsia" w:ascii="Times New Roman" w:hAnsi="Times New Roman" w:eastAsia="华文仿宋" w:cs="华文仿宋"/>
          <w:bCs/>
          <w:sz w:val="24"/>
          <w:szCs w:val="24"/>
        </w:rPr>
        <w:t>999</w:t>
      </w:r>
      <w:r>
        <w:rPr>
          <w:rFonts w:hint="eastAsia" w:ascii="华文仿宋" w:hAnsi="华文仿宋" w:eastAsia="华文仿宋" w:cs="华文仿宋"/>
          <w:bCs/>
          <w:sz w:val="24"/>
          <w:szCs w:val="24"/>
        </w:rPr>
        <w:t>号。作为一家集研发、生产、加工、销售于一体的综合型黄金珠宝企业，公司实际控制方为黄金珠宝行业龙头企业——德诚珠宝集团有限公司（下称“集团”），主要从事黄金精炼、黄金珠宝首饰、投资金条及黄金工艺品等生产销售，并开展黄金饰品售后维修和回购等业务。</w:t>
      </w:r>
    </w:p>
    <w:p>
      <w:pPr>
        <w:spacing w:line="360" w:lineRule="auto"/>
        <w:ind w:firstLine="480" w:firstLineChars="200"/>
        <w:rPr>
          <w:rFonts w:ascii="Times New Roman" w:hAnsi="Times New Roman" w:eastAsia="华文仿宋" w:cs="华文仿宋"/>
          <w:bCs/>
          <w:sz w:val="24"/>
          <w:szCs w:val="24"/>
        </w:rPr>
      </w:pPr>
      <w:r>
        <w:rPr>
          <w:rFonts w:hint="eastAsia" w:ascii="Times New Roman" w:hAnsi="Times New Roman" w:eastAsia="华文仿宋" w:cs="华文仿宋"/>
          <w:bCs/>
          <w:sz w:val="24"/>
          <w:szCs w:val="24"/>
        </w:rPr>
        <w:t>Fujian Jinyudeshang Refinery Tech</w:t>
      </w:r>
      <w:r>
        <w:rPr>
          <w:rFonts w:ascii="Times New Roman" w:hAnsi="Times New Roman" w:eastAsia="华文仿宋" w:cs="华文仿宋"/>
          <w:bCs/>
          <w:sz w:val="24"/>
          <w:szCs w:val="24"/>
        </w:rPr>
        <w:t>nology</w:t>
      </w:r>
      <w:r>
        <w:rPr>
          <w:rFonts w:hint="eastAsia" w:ascii="Times New Roman" w:hAnsi="Times New Roman" w:eastAsia="华文仿宋" w:cs="华文仿宋"/>
          <w:bCs/>
          <w:sz w:val="24"/>
          <w:szCs w:val="24"/>
        </w:rPr>
        <w:t xml:space="preserve"> Co.,Ltd.(hereinafter referred to as the "Company"), was established in September 2009, with a registered capital of RMB 150 million, unified social credit code 91440300693994086C, and a registered address at No. 999, Jewellery Creative Park, Heshang Town, Changle District, Fuzhou City, Fujian Province. As a comprehensive gold jewellery enterprise integrating research and development, production, processing and sales, the actual controller of the company is Decent Jewellery Group Co.</w:t>
      </w:r>
      <w:r>
        <w:rPr>
          <w:rFonts w:ascii="Times New Roman" w:hAnsi="Times New Roman" w:eastAsia="华文仿宋" w:cs="华文仿宋"/>
          <w:bCs/>
          <w:sz w:val="24"/>
          <w:szCs w:val="24"/>
        </w:rPr>
        <w:t xml:space="preserve"> Ltd</w:t>
      </w:r>
      <w:r>
        <w:rPr>
          <w:rFonts w:hint="eastAsia" w:ascii="Times New Roman" w:hAnsi="Times New Roman" w:eastAsia="华文仿宋" w:cs="华文仿宋"/>
          <w:bCs/>
          <w:sz w:val="24"/>
          <w:szCs w:val="24"/>
        </w:rPr>
        <w:t xml:space="preserve"> (hereinafter referred to as "the Group"), mainly engaged in gold refining, gold jewellery, investment gold bars and gold handicrafts production and sales, and carry out after-sales maintenance and repurchase of gold jewellery and other businesses.</w:t>
      </w:r>
    </w:p>
    <w:p>
      <w:pPr>
        <w:ind w:firstLine="480" w:firstLineChars="200"/>
        <w:rPr>
          <w:rFonts w:ascii="Times New Roman" w:hAnsi="Times New Roman" w:eastAsia="华文仿宋"/>
          <w:bCs/>
          <w:sz w:val="24"/>
          <w:szCs w:val="24"/>
        </w:rPr>
      </w:pPr>
      <w:r>
        <w:rPr>
          <w:rFonts w:ascii="Times New Roman" w:hAnsi="Times New Roman" w:eastAsia="华文仿宋"/>
          <w:bCs/>
          <w:sz w:val="24"/>
          <w:szCs w:val="24"/>
        </w:rPr>
        <w:t>公司拥有黄金湿法精炼生产线一套，</w:t>
      </w:r>
      <w:r>
        <w:rPr>
          <w:rFonts w:hint="eastAsia" w:ascii="华文仿宋" w:hAnsi="华文仿宋" w:eastAsia="华文仿宋" w:cs="华文仿宋"/>
          <w:bCs/>
          <w:sz w:val="24"/>
          <w:szCs w:val="24"/>
        </w:rPr>
        <w:t>黄金来源于集团下属制造工厂生产过程中的边角料、批发&amp;零售网点的旧黄金饰品以及回收旧饰等再生金。</w:t>
      </w:r>
      <w:r>
        <w:rPr>
          <w:rFonts w:ascii="Times New Roman" w:hAnsi="Times New Roman" w:eastAsia="华文仿宋"/>
          <w:bCs/>
          <w:sz w:val="24"/>
          <w:szCs w:val="24"/>
        </w:rPr>
        <w:t>到厂的黄金含量在75%—99.9%之间，这些粗金经过熔炼变成颗粒，再用王水进行化学反应，溶解之后过滤，过滤之后的固体进行提纯，得到的溶液加入还原剂，最后得到99.99%以上的金粉，金粉烘干经</w:t>
      </w:r>
      <w:r>
        <w:rPr>
          <w:rFonts w:hint="eastAsia" w:ascii="Times New Roman" w:hAnsi="Times New Roman" w:eastAsia="华文仿宋"/>
          <w:bCs/>
          <w:sz w:val="24"/>
          <w:szCs w:val="24"/>
        </w:rPr>
        <w:t>自动铸锭机</w:t>
      </w:r>
      <w:r>
        <w:rPr>
          <w:rFonts w:ascii="Times New Roman" w:hAnsi="Times New Roman" w:eastAsia="华文仿宋"/>
          <w:bCs/>
          <w:sz w:val="24"/>
          <w:szCs w:val="24"/>
        </w:rPr>
        <w:t>熔铸变成成品金锭，金锭规格有符合上海黄金交易所标准的1公斤金锭、3公斤金锭，以及LBMA要求的400盎司国际标准金锭。</w:t>
      </w:r>
    </w:p>
    <w:p>
      <w:pPr>
        <w:spacing w:line="360" w:lineRule="auto"/>
        <w:rPr>
          <w:rFonts w:ascii="Times New Roman" w:hAnsi="Times New Roman" w:eastAsia="华文仿宋" w:cs="华文仿宋"/>
          <w:bCs/>
          <w:sz w:val="24"/>
          <w:szCs w:val="24"/>
        </w:rPr>
      </w:pPr>
      <w:r>
        <w:rPr>
          <w:rFonts w:hint="eastAsia" w:ascii="Times New Roman" w:hAnsi="Times New Roman" w:eastAsia="华文仿宋" w:cs="华文仿宋"/>
          <w:bCs/>
          <w:sz w:val="24"/>
          <w:szCs w:val="24"/>
        </w:rPr>
        <w:t>The company has a set of gold wet refining production line, Gold comes from scraps from the production process of manufacturing factories under the group, used gold jewelry from wholesale and retail outlets, and recycled gold such as used jewelry. The gold content to the factory is between 75% and 99.9%, The crude gold has a chemical reaction with aqua regia after smelting into particles. After dissolution and filtration, the solids are purified after filtration. The solution obtained is added to the reducing agent, and finally more than 99.99% gold powder is obtained. Gold powder is dried and melted into finished gold ingots by an automatic ingot casting machine. Gold ingots are available in 1kg and 3kg as required by the Shanghai Gold Exchange and 400oz international standard required by LBMA.</w:t>
      </w:r>
    </w:p>
    <w:p>
      <w:pPr>
        <w:rPr>
          <w:rFonts w:ascii="Times New Roman" w:hAnsi="Times New Roman" w:eastAsia="华文仿宋"/>
          <w:bCs/>
          <w:sz w:val="24"/>
          <w:szCs w:val="24"/>
        </w:rPr>
      </w:pPr>
    </w:p>
    <w:p>
      <w:pPr>
        <w:spacing w:line="360" w:lineRule="auto"/>
        <w:ind w:firstLine="480" w:firstLineChars="200"/>
        <w:jc w:val="left"/>
        <w:rPr>
          <w:rFonts w:ascii="华文仿宋" w:hAnsi="华文仿宋" w:eastAsia="华文仿宋" w:cs="华文仿宋"/>
          <w:bCs/>
          <w:sz w:val="24"/>
          <w:szCs w:val="24"/>
        </w:rPr>
      </w:pPr>
      <w:r>
        <w:rPr>
          <w:rFonts w:hint="eastAsia" w:ascii="Times New Roman" w:hAnsi="Times New Roman" w:eastAsia="华文仿宋" w:cs="华文仿宋"/>
          <w:bCs/>
          <w:sz w:val="24"/>
          <w:szCs w:val="24"/>
        </w:rPr>
        <w:t>2023</w:t>
      </w:r>
      <w:r>
        <w:rPr>
          <w:rFonts w:hint="eastAsia" w:ascii="华文仿宋" w:hAnsi="华文仿宋" w:eastAsia="华文仿宋" w:cs="华文仿宋"/>
          <w:bCs/>
          <w:sz w:val="24"/>
          <w:szCs w:val="24"/>
        </w:rPr>
        <w:t>年</w:t>
      </w:r>
      <w:r>
        <w:rPr>
          <w:rFonts w:hint="eastAsia" w:ascii="Times New Roman" w:hAnsi="Times New Roman" w:eastAsia="华文仿宋" w:cs="华文仿宋"/>
          <w:bCs/>
          <w:sz w:val="24"/>
          <w:szCs w:val="24"/>
        </w:rPr>
        <w:t>10</w:t>
      </w:r>
      <w:r>
        <w:rPr>
          <w:rFonts w:hint="eastAsia" w:ascii="华文仿宋" w:hAnsi="华文仿宋" w:eastAsia="华文仿宋" w:cs="华文仿宋"/>
          <w:bCs/>
          <w:sz w:val="24"/>
          <w:szCs w:val="24"/>
        </w:rPr>
        <w:t>月，本公司成功获得“上海黄金交易所可提供标准金锭企业”认证资格，本公司交割入库金锭符合上海黄金交易所标准，自身精炼能力、检测能力均满足上海黄金交易所要求，</w:t>
      </w:r>
      <w:r>
        <w:rPr>
          <w:rFonts w:hint="eastAsia" w:ascii="Times New Roman" w:hAnsi="Times New Roman" w:eastAsia="华文仿宋" w:cs="华文仿宋"/>
          <w:bCs/>
          <w:sz w:val="24"/>
          <w:szCs w:val="24"/>
        </w:rPr>
        <w:t>2023</w:t>
      </w:r>
      <w:r>
        <w:rPr>
          <w:rFonts w:hint="eastAsia" w:ascii="华文仿宋" w:hAnsi="华文仿宋" w:eastAsia="华文仿宋" w:cs="华文仿宋"/>
          <w:bCs/>
          <w:sz w:val="24"/>
          <w:szCs w:val="24"/>
        </w:rPr>
        <w:t>年</w:t>
      </w:r>
      <w:r>
        <w:rPr>
          <w:rFonts w:hint="eastAsia" w:ascii="Times New Roman" w:hAnsi="Times New Roman" w:eastAsia="华文仿宋" w:cs="华文仿宋"/>
          <w:bCs/>
          <w:sz w:val="24"/>
          <w:szCs w:val="24"/>
        </w:rPr>
        <w:t>12</w:t>
      </w:r>
      <w:r>
        <w:rPr>
          <w:rFonts w:hint="eastAsia" w:ascii="华文仿宋" w:hAnsi="华文仿宋" w:eastAsia="华文仿宋" w:cs="华文仿宋"/>
          <w:bCs/>
          <w:sz w:val="24"/>
          <w:szCs w:val="24"/>
        </w:rPr>
        <w:t>月</w:t>
      </w:r>
      <w:r>
        <w:rPr>
          <w:rFonts w:hint="eastAsia" w:ascii="Times New Roman" w:hAnsi="Times New Roman" w:eastAsia="华文仿宋" w:cs="华文仿宋"/>
          <w:bCs/>
          <w:sz w:val="24"/>
          <w:szCs w:val="24"/>
        </w:rPr>
        <w:t>12</w:t>
      </w:r>
      <w:r>
        <w:rPr>
          <w:rFonts w:hint="eastAsia" w:ascii="华文仿宋" w:hAnsi="华文仿宋" w:eastAsia="华文仿宋" w:cs="华文仿宋"/>
          <w:bCs/>
          <w:sz w:val="24"/>
          <w:szCs w:val="24"/>
        </w:rPr>
        <w:t>日，上海黄金交易所为本公司颁发认证证书，我们成为福建省福州地区第一家可提供标准金锭的黄金精炼企业。</w:t>
      </w:r>
    </w:p>
    <w:p>
      <w:pPr>
        <w:spacing w:line="360" w:lineRule="auto"/>
        <w:rPr>
          <w:rFonts w:ascii="Times New Roman" w:hAnsi="Times New Roman" w:eastAsia="华文仿宋" w:cs="华文仿宋"/>
          <w:bCs/>
          <w:sz w:val="24"/>
          <w:szCs w:val="24"/>
        </w:rPr>
      </w:pPr>
      <w:r>
        <w:rPr>
          <w:rFonts w:hint="eastAsia" w:ascii="Times New Roman" w:hAnsi="Times New Roman" w:eastAsia="华文仿宋" w:cs="华文仿宋"/>
          <w:bCs/>
          <w:sz w:val="24"/>
          <w:szCs w:val="24"/>
        </w:rPr>
        <w:t>In October 2023, the Company successfully obtained the certification of "Shanghai Gold Exchange can provide standard gold ingots Enterprise". The Company's delivery and storage of gold ingots meet the standards of Shanghai Gold Exchange, and its refining capacity and testing capacity meet the requirements of Shanghai Gold Exchange. On December 12, 2023, Shanghai Gold Exchange issued the certification certificate for the Company. We became the first gold refining enterprise that available to provide standard gold ingots in Fuzhou, Fujian Province.</w:t>
      </w:r>
    </w:p>
    <w:p>
      <w:pPr>
        <w:numPr>
          <w:ilvl w:val="0"/>
          <w:numId w:val="1"/>
        </w:numPr>
        <w:spacing w:line="360" w:lineRule="auto"/>
        <w:ind w:firstLine="480" w:firstLineChars="200"/>
        <w:jc w:val="left"/>
        <w:outlineLvl w:val="0"/>
        <w:rPr>
          <w:rFonts w:ascii="华文仿宋" w:hAnsi="华文仿宋" w:eastAsia="华文仿宋" w:cs="华文仿宋"/>
          <w:b/>
          <w:sz w:val="24"/>
          <w:szCs w:val="24"/>
        </w:rPr>
      </w:pPr>
      <w:bookmarkStart w:id="9" w:name="_Toc14126"/>
      <w:bookmarkStart w:id="10" w:name="_Toc3388"/>
      <w:bookmarkStart w:id="11" w:name="_Toc26298"/>
      <w:bookmarkStart w:id="12" w:name="_Toc22487"/>
      <w:bookmarkStart w:id="13" w:name="_Toc9285"/>
      <w:bookmarkStart w:id="14" w:name="_Toc6722"/>
      <w:bookmarkStart w:id="15" w:name="_Toc19342"/>
      <w:r>
        <w:rPr>
          <w:rFonts w:hint="eastAsia" w:ascii="华文仿宋" w:hAnsi="华文仿宋" w:eastAsia="华文仿宋" w:cs="华文仿宋"/>
          <w:b/>
          <w:sz w:val="24"/>
          <w:szCs w:val="24"/>
        </w:rPr>
        <w:t>供应商概况</w:t>
      </w:r>
      <w:bookmarkEnd w:id="9"/>
      <w:bookmarkEnd w:id="10"/>
      <w:bookmarkEnd w:id="11"/>
      <w:bookmarkEnd w:id="12"/>
      <w:bookmarkEnd w:id="13"/>
      <w:bookmarkEnd w:id="14"/>
      <w:bookmarkEnd w:id="15"/>
    </w:p>
    <w:p>
      <w:pPr>
        <w:spacing w:line="360" w:lineRule="auto"/>
        <w:jc w:val="left"/>
        <w:outlineLvl w:val="0"/>
        <w:rPr>
          <w:rFonts w:ascii="华文仿宋" w:hAnsi="华文仿宋" w:eastAsia="华文仿宋" w:cs="华文仿宋"/>
          <w:b/>
          <w:sz w:val="24"/>
          <w:szCs w:val="24"/>
        </w:rPr>
      </w:pPr>
      <w:bookmarkStart w:id="16" w:name="_Toc2367"/>
      <w:r>
        <w:rPr>
          <w:rFonts w:hint="eastAsia" w:ascii="Times New Roman" w:hAnsi="Times New Roman" w:eastAsia="华文仿宋" w:cs="华文仿宋"/>
          <w:b/>
          <w:sz w:val="24"/>
          <w:szCs w:val="24"/>
        </w:rPr>
        <w:t>II</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Overview</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of</w:t>
      </w:r>
      <w:r>
        <w:rPr>
          <w:rFonts w:hint="eastAsia" w:ascii="华文仿宋" w:hAnsi="华文仿宋" w:eastAsia="华文仿宋" w:cs="华文仿宋"/>
          <w:b/>
          <w:sz w:val="24"/>
          <w:szCs w:val="24"/>
        </w:rPr>
        <w:t xml:space="preserve"> </w:t>
      </w:r>
      <w:bookmarkEnd w:id="16"/>
      <w:r>
        <w:rPr>
          <w:rFonts w:ascii="Times New Roman" w:hAnsi="Times New Roman" w:eastAsia="华文仿宋" w:cs="华文仿宋"/>
          <w:b/>
          <w:sz w:val="24"/>
          <w:szCs w:val="24"/>
        </w:rPr>
        <w:t>suppliers</w:t>
      </w:r>
    </w:p>
    <w:p>
      <w:pPr>
        <w:spacing w:line="360" w:lineRule="auto"/>
        <w:ind w:firstLine="448" w:firstLineChars="200"/>
        <w:rPr>
          <w:rFonts w:ascii="华文仿宋" w:hAnsi="华文仿宋" w:eastAsia="华文仿宋" w:cs="华文仿宋"/>
          <w:b/>
          <w:bCs/>
          <w:spacing w:val="-4"/>
          <w:sz w:val="24"/>
          <w:szCs w:val="24"/>
        </w:rPr>
      </w:pPr>
      <w:r>
        <w:rPr>
          <w:rFonts w:hint="eastAsia" w:ascii="华文仿宋" w:hAnsi="华文仿宋" w:eastAsia="华文仿宋" w:cs="华文仿宋"/>
          <w:spacing w:val="-8"/>
          <w:sz w:val="24"/>
          <w:szCs w:val="24"/>
        </w:rPr>
        <w:t>公司黄金原料主要来源是客户委托提纯的黄金旧料，以及从社会中回收的以旧首饰为主的再生金，产品形态分为旧饰、破损饰品、生产环节所产生的边角料，</w:t>
      </w:r>
      <w:r>
        <w:rPr>
          <w:rFonts w:hint="eastAsia" w:ascii="Times New Roman" w:hAnsi="Times New Roman" w:eastAsia="华文仿宋" w:cs="华文仿宋"/>
          <w:b/>
          <w:bCs/>
          <w:spacing w:val="-4"/>
          <w:sz w:val="24"/>
          <w:szCs w:val="24"/>
        </w:rPr>
        <w:t>2023</w:t>
      </w:r>
      <w:r>
        <w:rPr>
          <w:rFonts w:hint="eastAsia" w:ascii="华文仿宋" w:hAnsi="华文仿宋" w:eastAsia="华文仿宋" w:cs="华文仿宋"/>
          <w:b/>
          <w:bCs/>
          <w:spacing w:val="-4"/>
          <w:sz w:val="24"/>
          <w:szCs w:val="24"/>
        </w:rPr>
        <w:t>年度所有供应商经过评估均为低风险供应商。</w:t>
      </w:r>
    </w:p>
    <w:p>
      <w:pPr>
        <w:spacing w:line="360" w:lineRule="auto"/>
        <w:ind w:firstLine="480" w:firstLineChars="200"/>
        <w:rPr>
          <w:rFonts w:ascii="Times New Roman" w:hAnsi="Times New Roman" w:eastAsia="华文仿宋" w:cs="华文仿宋"/>
          <w:bCs/>
          <w:sz w:val="24"/>
          <w:szCs w:val="24"/>
        </w:rPr>
      </w:pPr>
      <w:r>
        <w:rPr>
          <w:rFonts w:hint="eastAsia" w:ascii="Times New Roman" w:hAnsi="Times New Roman" w:eastAsia="华文仿宋" w:cs="华文仿宋"/>
          <w:bCs/>
          <w:sz w:val="24"/>
          <w:szCs w:val="24"/>
        </w:rPr>
        <w:t>The main sources of the Company's gold raw materials are old gold materials commissioned by customers for purification and recycled gold recovered from the community mainly from old jewellery, with the product form divided into old jewellery, broken jewellery, and trimmings generated in the production process, and all the suppliers in FY2023 have been assessed as low-risk suppliers.</w:t>
      </w:r>
    </w:p>
    <w:p>
      <w:pPr>
        <w:numPr>
          <w:ilvl w:val="0"/>
          <w:numId w:val="1"/>
        </w:numPr>
        <w:spacing w:line="360" w:lineRule="auto"/>
        <w:ind w:firstLine="480" w:firstLineChars="200"/>
        <w:jc w:val="left"/>
        <w:outlineLvl w:val="0"/>
        <w:rPr>
          <w:rFonts w:ascii="华文仿宋" w:hAnsi="华文仿宋" w:eastAsia="华文仿宋" w:cs="华文仿宋"/>
          <w:b/>
          <w:sz w:val="24"/>
          <w:szCs w:val="24"/>
        </w:rPr>
      </w:pPr>
      <w:bookmarkStart w:id="17" w:name="_Toc6701"/>
      <w:bookmarkStart w:id="18" w:name="_Toc16165"/>
      <w:bookmarkStart w:id="19" w:name="_Toc12428"/>
      <w:bookmarkStart w:id="20" w:name="_Toc23446"/>
      <w:bookmarkStart w:id="21" w:name="_Toc22187"/>
      <w:bookmarkStart w:id="22" w:name="_Toc26476"/>
      <w:bookmarkStart w:id="23" w:name="_Toc10324"/>
      <w:r>
        <w:rPr>
          <w:rFonts w:hint="eastAsia" w:ascii="华文仿宋" w:hAnsi="华文仿宋" w:eastAsia="华文仿宋" w:cs="华文仿宋"/>
          <w:b/>
          <w:sz w:val="24"/>
          <w:szCs w:val="24"/>
        </w:rPr>
        <w:t>合规情况概述</w:t>
      </w:r>
      <w:bookmarkEnd w:id="17"/>
      <w:bookmarkEnd w:id="18"/>
      <w:bookmarkEnd w:id="19"/>
      <w:bookmarkEnd w:id="20"/>
      <w:bookmarkEnd w:id="21"/>
      <w:bookmarkEnd w:id="22"/>
      <w:bookmarkEnd w:id="23"/>
    </w:p>
    <w:p>
      <w:pPr>
        <w:spacing w:line="360" w:lineRule="auto"/>
        <w:jc w:val="left"/>
        <w:outlineLvl w:val="0"/>
        <w:rPr>
          <w:rFonts w:ascii="华文仿宋" w:hAnsi="华文仿宋" w:eastAsia="华文仿宋" w:cs="华文仿宋"/>
          <w:b/>
          <w:sz w:val="24"/>
          <w:szCs w:val="24"/>
        </w:rPr>
      </w:pPr>
      <w:bookmarkStart w:id="24" w:name="_Toc2508"/>
      <w:r>
        <w:rPr>
          <w:rFonts w:hint="eastAsia" w:ascii="Times New Roman" w:hAnsi="Times New Roman" w:eastAsia="华文仿宋" w:cs="华文仿宋"/>
          <w:b/>
          <w:sz w:val="24"/>
          <w:szCs w:val="24"/>
        </w:rPr>
        <w:t>III</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Overview</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of</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the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compliance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situation</w:t>
      </w:r>
      <w:bookmarkEnd w:id="24"/>
    </w:p>
    <w:p>
      <w:pPr>
        <w:spacing w:line="360" w:lineRule="auto"/>
        <w:ind w:firstLine="464" w:firstLineChars="200"/>
        <w:rPr>
          <w:rFonts w:ascii="华文仿宋" w:hAnsi="华文仿宋" w:eastAsia="华文仿宋" w:cs="华文仿宋"/>
          <w:spacing w:val="-4"/>
          <w:sz w:val="24"/>
          <w:szCs w:val="24"/>
        </w:rPr>
      </w:pPr>
      <w:r>
        <w:rPr>
          <w:rFonts w:hint="eastAsia" w:ascii="华文仿宋" w:hAnsi="华文仿宋" w:eastAsia="华文仿宋" w:cs="华文仿宋"/>
          <w:spacing w:val="-4"/>
          <w:sz w:val="24"/>
          <w:szCs w:val="24"/>
        </w:rPr>
        <w:t>公司对所有供应商进行尽职供应链调查，要求所有供应商含金原料来源合法、合规。</w:t>
      </w:r>
    </w:p>
    <w:p>
      <w:pPr>
        <w:spacing w:line="360" w:lineRule="auto"/>
        <w:ind w:firstLine="480" w:firstLineChars="200"/>
        <w:rPr>
          <w:rFonts w:ascii="Times New Roman" w:hAnsi="Times New Roman" w:eastAsia="华文仿宋" w:cs="华文仿宋"/>
          <w:bCs/>
          <w:sz w:val="24"/>
          <w:szCs w:val="24"/>
        </w:rPr>
      </w:pPr>
      <w:r>
        <w:rPr>
          <w:rFonts w:hint="eastAsia" w:ascii="Times New Roman" w:hAnsi="Times New Roman" w:eastAsia="华文仿宋" w:cs="华文仿宋"/>
          <w:bCs/>
          <w:sz w:val="24"/>
          <w:szCs w:val="24"/>
        </w:rPr>
        <w:t>The company conducts due diligence supply chain investigations on all suppliers and requires all suppliers to have legal and compliant sources of gold-bearing raw materials.</w:t>
      </w:r>
    </w:p>
    <w:p>
      <w:pPr>
        <w:spacing w:line="360" w:lineRule="auto"/>
        <w:outlineLvl w:val="1"/>
        <w:rPr>
          <w:rFonts w:ascii="华文仿宋" w:hAnsi="华文仿宋" w:eastAsia="华文仿宋" w:cs="华文仿宋"/>
          <w:b/>
          <w:sz w:val="24"/>
          <w:szCs w:val="24"/>
        </w:rPr>
      </w:pPr>
      <w:bookmarkStart w:id="25" w:name="_Toc28360"/>
      <w:bookmarkStart w:id="26" w:name="_Toc5455"/>
      <w:bookmarkStart w:id="27" w:name="_Toc5036"/>
      <w:bookmarkStart w:id="28" w:name="_Toc12841"/>
      <w:bookmarkStart w:id="29" w:name="_Toc22592"/>
      <w:bookmarkStart w:id="30" w:name="_Toc17123"/>
      <w:bookmarkStart w:id="31" w:name="_Toc5721"/>
      <w:r>
        <w:rPr>
          <w:rFonts w:hint="eastAsia" w:ascii="华文仿宋" w:hAnsi="华文仿宋" w:eastAsia="华文仿宋" w:cs="华文仿宋"/>
          <w:b/>
          <w:sz w:val="24"/>
          <w:szCs w:val="24"/>
        </w:rPr>
        <w:t>第</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步：建立强大的公司管理体系</w:t>
      </w:r>
      <w:bookmarkEnd w:id="25"/>
      <w:bookmarkEnd w:id="26"/>
      <w:bookmarkEnd w:id="27"/>
      <w:bookmarkEnd w:id="28"/>
      <w:bookmarkEnd w:id="29"/>
      <w:bookmarkEnd w:id="30"/>
      <w:bookmarkEnd w:id="31"/>
    </w:p>
    <w:p>
      <w:pPr>
        <w:spacing w:line="360" w:lineRule="auto"/>
        <w:outlineLvl w:val="1"/>
        <w:rPr>
          <w:rFonts w:ascii="华文仿宋" w:hAnsi="华文仿宋" w:eastAsia="华文仿宋" w:cs="华文仿宋"/>
          <w:b/>
          <w:sz w:val="24"/>
          <w:szCs w:val="24"/>
        </w:rPr>
      </w:pPr>
      <w:bookmarkStart w:id="32" w:name="_Toc27619"/>
      <w:r>
        <w:rPr>
          <w:rFonts w:hint="eastAsia" w:ascii="Times New Roman" w:hAnsi="Times New Roman" w:eastAsia="华文仿宋" w:cs="华文仿宋"/>
          <w:b/>
          <w:sz w:val="24"/>
          <w:szCs w:val="24"/>
        </w:rPr>
        <w:t>Step</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Establish</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strong</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company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management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system</w:t>
      </w:r>
      <w:bookmarkEnd w:id="32"/>
    </w:p>
    <w:p>
      <w:pPr>
        <w:spacing w:line="360" w:lineRule="auto"/>
        <w:rPr>
          <w:rFonts w:ascii="华文仿宋" w:hAnsi="华文仿宋" w:eastAsia="华文仿宋" w:cs="华文仿宋"/>
          <w:b/>
          <w:sz w:val="24"/>
          <w:szCs w:val="24"/>
          <w:u w:val="single"/>
        </w:rPr>
      </w:pPr>
      <w:r>
        <w:rPr>
          <w:rFonts w:hint="eastAsia" w:ascii="华文仿宋" w:hAnsi="华文仿宋" w:eastAsia="华文仿宋" w:cs="华文仿宋"/>
          <w:b/>
          <w:sz w:val="24"/>
          <w:szCs w:val="24"/>
          <w:u w:val="single"/>
        </w:rPr>
        <w:t xml:space="preserve">                                                                               </w:t>
      </w:r>
    </w:p>
    <w:p>
      <w:pPr>
        <w:spacing w:line="360" w:lineRule="auto"/>
        <w:rPr>
          <w:rFonts w:ascii="华文仿宋" w:hAnsi="华文仿宋" w:eastAsia="华文仿宋" w:cs="华文仿宋"/>
          <w:b/>
          <w:sz w:val="24"/>
          <w:szCs w:val="24"/>
        </w:rPr>
      </w:pPr>
      <w:r>
        <w:rPr>
          <w:rFonts w:hint="eastAsia" w:ascii="华文仿宋" w:hAnsi="华文仿宋" w:eastAsia="华文仿宋" w:cs="华文仿宋"/>
          <w:b/>
          <w:sz w:val="24"/>
          <w:szCs w:val="24"/>
        </w:rPr>
        <w:t>合规声明：</w:t>
      </w:r>
    </w:p>
    <w:p>
      <w:pPr>
        <w:spacing w:line="360" w:lineRule="auto"/>
        <w:rPr>
          <w:rFonts w:ascii="华文仿宋" w:hAnsi="华文仿宋" w:eastAsia="华文仿宋" w:cs="华文仿宋"/>
          <w:b/>
          <w:sz w:val="24"/>
          <w:szCs w:val="24"/>
        </w:rPr>
      </w:pPr>
      <w:r>
        <w:rPr>
          <w:rFonts w:hint="eastAsia" w:ascii="Times New Roman" w:hAnsi="Times New Roman" w:eastAsia="华文仿宋" w:cs="华文仿宋"/>
          <w:b/>
          <w:sz w:val="24"/>
          <w:szCs w:val="24"/>
        </w:rPr>
        <w:t>Compliance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Statement with Requirement</w:t>
      </w:r>
      <w:r>
        <w:rPr>
          <w:rFonts w:hint="eastAsia" w:ascii="华文仿宋" w:hAnsi="华文仿宋" w:eastAsia="华文仿宋" w:cs="华文仿宋"/>
          <w:b/>
          <w:sz w:val="24"/>
          <w:szCs w:val="24"/>
        </w:rPr>
        <w:t>:</w:t>
      </w:r>
    </w:p>
    <w:p>
      <w:pPr>
        <w:spacing w:line="360" w:lineRule="auto"/>
        <w:rPr>
          <w:rFonts w:ascii="华文仿宋" w:hAnsi="华文仿宋" w:eastAsia="华文仿宋" w:cs="华文仿宋"/>
          <w:b/>
          <w:sz w:val="24"/>
          <w:szCs w:val="24"/>
        </w:rPr>
      </w:pPr>
      <w:r>
        <w:rPr>
          <w:rFonts w:hint="eastAsia" w:ascii="华文仿宋" w:hAnsi="华文仿宋" w:eastAsia="华文仿宋" w:cs="华文仿宋"/>
          <w:b/>
          <w:sz w:val="24"/>
          <w:szCs w:val="24"/>
        </w:rPr>
        <w:t>我方已完全遵照第</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步：建立强大的公司管理体系。</w:t>
      </w:r>
    </w:p>
    <w:p>
      <w:pPr>
        <w:spacing w:line="360" w:lineRule="auto"/>
        <w:rPr>
          <w:rFonts w:ascii="华文仿宋" w:hAnsi="华文仿宋" w:eastAsia="华文仿宋" w:cs="华文仿宋"/>
          <w:b/>
          <w:sz w:val="24"/>
          <w:szCs w:val="24"/>
        </w:rPr>
      </w:pPr>
      <w:r>
        <w:rPr>
          <w:rFonts w:hint="eastAsia" w:ascii="Times New Roman" w:hAnsi="Times New Roman" w:eastAsia="华文仿宋" w:cs="华文仿宋"/>
          <w:b/>
          <w:sz w:val="24"/>
          <w:szCs w:val="24"/>
        </w:rPr>
        <w:t>We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have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fully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complied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with</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Step</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Establish</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strong</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company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management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system</w:t>
      </w:r>
      <w:r>
        <w:rPr>
          <w:rFonts w:hint="eastAsia" w:ascii="华文仿宋" w:hAnsi="华文仿宋" w:eastAsia="华文仿宋" w:cs="华文仿宋"/>
          <w:b/>
          <w:sz w:val="24"/>
          <w:szCs w:val="24"/>
        </w:rPr>
        <w:t>.</w:t>
      </w:r>
    </w:p>
    <w:p>
      <w:pPr>
        <w:spacing w:line="360" w:lineRule="auto"/>
        <w:rPr>
          <w:rFonts w:ascii="华文仿宋" w:hAnsi="华文仿宋" w:eastAsia="华文仿宋" w:cs="华文仿宋"/>
          <w:b/>
          <w:sz w:val="24"/>
          <w:szCs w:val="24"/>
          <w:u w:val="single"/>
        </w:rPr>
      </w:pPr>
      <w:r>
        <w:rPr>
          <w:rFonts w:hint="eastAsia" w:ascii="华文仿宋" w:hAnsi="华文仿宋" w:eastAsia="华文仿宋" w:cs="华文仿宋"/>
          <w:b/>
          <w:sz w:val="24"/>
          <w:szCs w:val="24"/>
          <w:u w:val="single"/>
        </w:rPr>
        <w:t xml:space="preserve">                                                                               </w:t>
      </w:r>
    </w:p>
    <w:p>
      <w:pPr>
        <w:spacing w:line="360" w:lineRule="auto"/>
        <w:rPr>
          <w:rFonts w:ascii="华文仿宋" w:hAnsi="华文仿宋" w:eastAsia="华文仿宋" w:cs="华文仿宋"/>
          <w:b/>
          <w:sz w:val="24"/>
          <w:szCs w:val="24"/>
        </w:rPr>
      </w:pPr>
      <w:bookmarkStart w:id="33" w:name="_Toc11520"/>
      <w:bookmarkStart w:id="34" w:name="_Toc18205"/>
      <w:bookmarkStart w:id="35" w:name="_Toc21679"/>
      <w:bookmarkStart w:id="36" w:name="_Toc7741"/>
      <w:bookmarkStart w:id="37" w:name="_Toc12813"/>
      <w:bookmarkStart w:id="38" w:name="_Toc16029"/>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公司黄金供应链尽职调查政策</w:t>
      </w:r>
      <w:bookmarkEnd w:id="33"/>
      <w:bookmarkEnd w:id="34"/>
      <w:bookmarkEnd w:id="35"/>
      <w:bookmarkEnd w:id="36"/>
      <w:bookmarkEnd w:id="37"/>
      <w:bookmarkEnd w:id="38"/>
    </w:p>
    <w:p>
      <w:pPr>
        <w:spacing w:line="360" w:lineRule="auto"/>
        <w:rPr>
          <w:rFonts w:ascii="华文仿宋" w:hAnsi="华文仿宋" w:eastAsia="华文仿宋" w:cs="华文仿宋"/>
          <w:b/>
          <w:sz w:val="24"/>
          <w:szCs w:val="24"/>
        </w:rPr>
      </w:pP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Company</w:t>
      </w:r>
      <w:r>
        <w:rPr>
          <w:rFonts w:ascii="Times New Roman" w:hAnsi="Times New Roman" w:eastAsia="华文仿宋" w:cs="华文仿宋"/>
          <w:b/>
          <w:sz w:val="24"/>
          <w:szCs w:val="24"/>
        </w:rPr>
        <w:t>’</w:t>
      </w:r>
      <w:r>
        <w:rPr>
          <w:rFonts w:hint="eastAsia" w:ascii="Times New Roman" w:hAnsi="Times New Roman" w:eastAsia="华文仿宋" w:cs="华文仿宋"/>
          <w:b/>
          <w:sz w:val="24"/>
          <w:szCs w:val="24"/>
        </w:rPr>
        <w:t>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Gold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Supply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Chain</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Due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Diligence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Policy</w:t>
      </w:r>
    </w:p>
    <w:p>
      <w:pPr>
        <w:spacing w:line="360" w:lineRule="auto"/>
        <w:ind w:firstLine="480" w:firstLineChars="200"/>
        <w:rPr>
          <w:rFonts w:ascii="华文仿宋" w:hAnsi="华文仿宋" w:eastAsia="华文仿宋" w:cs="华文仿宋"/>
          <w:sz w:val="24"/>
          <w:szCs w:val="24"/>
        </w:rPr>
      </w:pP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年为了</w:t>
      </w:r>
      <w:r>
        <w:rPr>
          <w:rFonts w:ascii="华文仿宋" w:hAnsi="华文仿宋" w:eastAsia="华文仿宋" w:cs="华文仿宋"/>
          <w:sz w:val="24"/>
          <w:szCs w:val="24"/>
        </w:rPr>
        <w:t>建立适当的供应链尽职调查政策和治理结构，监督预防和减轻冲突矿产和/</w:t>
      </w:r>
      <w:bookmarkStart w:id="39" w:name="_bookmark7"/>
      <w:bookmarkEnd w:id="39"/>
      <w:r>
        <w:rPr>
          <w:rFonts w:ascii="华文仿宋" w:hAnsi="华文仿宋" w:eastAsia="华文仿宋" w:cs="华文仿宋"/>
          <w:sz w:val="24"/>
          <w:szCs w:val="24"/>
        </w:rPr>
        <w:t>或不利的环境、社会和治理</w:t>
      </w:r>
      <w:r>
        <w:rPr>
          <w:rFonts w:hint="eastAsia" w:ascii="华文仿宋" w:hAnsi="华文仿宋" w:eastAsia="华文仿宋" w:cs="华文仿宋"/>
          <w:sz w:val="24"/>
          <w:szCs w:val="24"/>
        </w:rPr>
        <w:t>（</w:t>
      </w:r>
      <w:r>
        <w:rPr>
          <w:rFonts w:ascii="Times New Roman" w:hAnsi="Times New Roman" w:eastAsia="华文仿宋" w:cs="华文仿宋"/>
          <w:sz w:val="24"/>
          <w:szCs w:val="24"/>
        </w:rPr>
        <w:t>ESG</w:t>
      </w:r>
      <w:r>
        <w:rPr>
          <w:rFonts w:hint="eastAsia" w:ascii="华文仿宋" w:hAnsi="华文仿宋" w:eastAsia="华文仿宋" w:cs="华文仿宋"/>
          <w:sz w:val="24"/>
          <w:szCs w:val="24"/>
        </w:rPr>
        <w:t>）</w:t>
      </w:r>
      <w:r>
        <w:rPr>
          <w:rFonts w:ascii="华文仿宋" w:hAnsi="华文仿宋" w:eastAsia="华文仿宋" w:cs="华文仿宋"/>
          <w:sz w:val="24"/>
          <w:szCs w:val="24"/>
        </w:rPr>
        <w:t>因素在</w:t>
      </w:r>
      <w:r>
        <w:rPr>
          <w:rFonts w:hint="eastAsia" w:ascii="华文仿宋" w:hAnsi="华文仿宋" w:eastAsia="华文仿宋" w:cs="华文仿宋"/>
          <w:sz w:val="24"/>
          <w:szCs w:val="24"/>
        </w:rPr>
        <w:t>公司</w:t>
      </w:r>
      <w:r>
        <w:rPr>
          <w:rFonts w:ascii="华文仿宋" w:hAnsi="华文仿宋" w:eastAsia="华文仿宋" w:cs="华文仿宋"/>
          <w:sz w:val="24"/>
          <w:szCs w:val="24"/>
        </w:rPr>
        <w:t>供应链中的风险</w:t>
      </w:r>
      <w:r>
        <w:rPr>
          <w:rFonts w:hint="eastAsia" w:ascii="华文仿宋" w:hAnsi="华文仿宋" w:eastAsia="华文仿宋" w:cs="华文仿宋"/>
          <w:sz w:val="24"/>
          <w:szCs w:val="24"/>
        </w:rPr>
        <w:t>，公司根据新版指南要求更新</w:t>
      </w:r>
      <w:r>
        <w:rPr>
          <w:rFonts w:ascii="华文仿宋" w:hAnsi="华文仿宋" w:eastAsia="华文仿宋" w:cs="华文仿宋"/>
          <w:sz w:val="24"/>
          <w:szCs w:val="24"/>
        </w:rPr>
        <w:t>黄金供应链尽职调查的政策</w:t>
      </w:r>
      <w:r>
        <w:rPr>
          <w:rFonts w:hint="eastAsia" w:ascii="华文仿宋" w:hAnsi="华文仿宋" w:eastAsia="华文仿宋" w:cs="华文仿宋"/>
          <w:sz w:val="24"/>
          <w:szCs w:val="24"/>
        </w:rPr>
        <w:t>，明确尽职调查流程和调查范围，使得采购政策有据可查，政策明确指出采购不应涉及所有威胁性融资风险，包括经济合作与发展组织附件二所列风险，并根据《负责任黄金指南》明确黄金供应链中需考虑的环境、社会和治理（</w:t>
      </w:r>
      <w:r>
        <w:rPr>
          <w:rFonts w:hint="eastAsia" w:ascii="Times New Roman" w:hAnsi="Times New Roman" w:eastAsia="华文仿宋" w:cs="华文仿宋"/>
          <w:sz w:val="24"/>
          <w:szCs w:val="24"/>
        </w:rPr>
        <w:t>ESG</w:t>
      </w:r>
      <w:r>
        <w:rPr>
          <w:rFonts w:hint="eastAsia" w:ascii="华文仿宋" w:hAnsi="华文仿宋" w:eastAsia="华文仿宋" w:cs="华文仿宋"/>
          <w:sz w:val="24"/>
          <w:szCs w:val="24"/>
        </w:rPr>
        <w:t>）因素。</w:t>
      </w:r>
    </w:p>
    <w:p>
      <w:pPr>
        <w:spacing w:line="360" w:lineRule="auto"/>
        <w:ind w:firstLine="480" w:firstLineChars="200"/>
        <w:rPr>
          <w:rFonts w:ascii="Times New Roman" w:hAnsi="Times New Roman" w:eastAsia="华文仿宋" w:cs="华文仿宋"/>
          <w:bCs/>
          <w:sz w:val="24"/>
          <w:szCs w:val="24"/>
        </w:rPr>
      </w:pPr>
      <w:r>
        <w:rPr>
          <w:rFonts w:hint="eastAsia" w:ascii="Times New Roman" w:hAnsi="Times New Roman" w:eastAsia="华文仿宋" w:cs="华文仿宋"/>
          <w:bCs/>
          <w:sz w:val="24"/>
          <w:szCs w:val="24"/>
        </w:rPr>
        <w:t>In 2023, in order to establish an appropriate supply chain due diligence policy and governance structure to oversee the prevention and mitigation of the risk of conflict minerals and/or unfavourable environmental, social and governance (ESG) factors in the Company's supply chain, the Company has updated its policy on gold supply chain due diligence in accordance with the requirements of the new version of the Guide, clarifying the due diligence process and scope of the investigations, making the sourcing policy documented, and the policy clearly stating that sourcing should not involve all threatening financing risks, including those listed in Annex II of the Organization for Economic Co-operation and Development, and clarify the environmental, social and governance (ESG) factors to be considered in the gold supply chain in accordance with the Responsible Gold Guidelines.</w:t>
      </w:r>
    </w:p>
    <w:p>
      <w:pPr>
        <w:spacing w:line="360" w:lineRule="auto"/>
        <w:ind w:firstLine="480" w:firstLineChars="200"/>
        <w:jc w:val="left"/>
        <w:rPr>
          <w:rFonts w:ascii="华文仿宋" w:hAnsi="华文仿宋" w:eastAsia="华文仿宋" w:cs="华文仿宋"/>
          <w:sz w:val="24"/>
          <w:szCs w:val="24"/>
        </w:rPr>
      </w:pPr>
      <w:r>
        <w:rPr>
          <w:rFonts w:hint="eastAsia" w:ascii="华文仿宋" w:hAnsi="华文仿宋" w:eastAsia="华文仿宋" w:cs="华文仿宋"/>
          <w:sz w:val="24"/>
          <w:szCs w:val="24"/>
        </w:rPr>
        <w:t>公司</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年度修订的《黄金供应链尽职调查管理制度》通过了公司执行董事批准，并在公司网站上予以公布，</w:t>
      </w:r>
      <w:r>
        <w:rPr>
          <w:rFonts w:hint="eastAsia" w:ascii="华文仿宋" w:hAnsi="华文仿宋" w:eastAsia="华文仿宋" w:cs="华文仿宋"/>
          <w:color w:val="auto"/>
          <w:sz w:val="24"/>
          <w:szCs w:val="24"/>
        </w:rPr>
        <w:t>为确保公司黄金尽责体系的有效运行，公司每年将根据上一年度的《黄金供应链尽职调查管理制度》进行定期的审查和更新。</w:t>
      </w:r>
    </w:p>
    <w:p>
      <w:pPr>
        <w:spacing w:line="360" w:lineRule="auto"/>
        <w:jc w:val="left"/>
        <w:rPr>
          <w:rFonts w:ascii="华文仿宋" w:hAnsi="华文仿宋" w:eastAsia="华文仿宋" w:cs="华文仿宋"/>
          <w:sz w:val="24"/>
          <w:szCs w:val="24"/>
        </w:rPr>
      </w:pPr>
      <w:r>
        <w:rPr>
          <w:rFonts w:hint="eastAsia" w:ascii="华文仿宋" w:hAnsi="华文仿宋" w:eastAsia="华文仿宋" w:cs="华文仿宋"/>
          <w:sz w:val="24"/>
          <w:szCs w:val="24"/>
        </w:rPr>
        <w:t>网址链接：</w:t>
      </w:r>
      <w:r>
        <w:rPr>
          <w:rFonts w:ascii="宋体" w:hAnsi="宋体" w:eastAsia="宋体" w:cs="宋体"/>
          <w:sz w:val="24"/>
          <w:szCs w:val="24"/>
        </w:rPr>
        <w:t>http://www.decent9999.com/groupnews/754.html</w:t>
      </w:r>
    </w:p>
    <w:p>
      <w:pPr>
        <w:spacing w:line="360" w:lineRule="auto"/>
        <w:jc w:val="left"/>
        <w:rPr>
          <w:rFonts w:ascii="Times New Roman" w:hAnsi="Times New Roman" w:eastAsia="华文仿宋"/>
          <w:sz w:val="24"/>
          <w:szCs w:val="24"/>
        </w:rPr>
      </w:pPr>
      <w:r>
        <w:rPr>
          <w:rFonts w:ascii="Times New Roman" w:hAnsi="Times New Roman" w:eastAsia="华文仿宋"/>
          <w:sz w:val="24"/>
          <w:szCs w:val="24"/>
        </w:rPr>
        <w:t>The Company's Gold Supply Chain Due Diligence Management System, as amended in FY2023, was approved by the Company's Executive Directors and published on the Company's website, to ensure the effective operation of the Company's gold due diligence system the company will review and update regularly every year</w:t>
      </w:r>
      <w:r>
        <w:rPr>
          <w:rFonts w:hint="eastAsia" w:ascii="Times New Roman" w:hAnsi="Times New Roman" w:eastAsia="华文仿宋"/>
          <w:sz w:val="24"/>
          <w:szCs w:val="24"/>
        </w:rPr>
        <w:t xml:space="preserve">. </w:t>
      </w:r>
    </w:p>
    <w:p>
      <w:pPr>
        <w:spacing w:line="360" w:lineRule="auto"/>
        <w:outlineLvl w:val="2"/>
        <w:rPr>
          <w:rFonts w:ascii="华文仿宋" w:hAnsi="华文仿宋" w:eastAsia="华文仿宋" w:cs="华文仿宋"/>
          <w:sz w:val="24"/>
          <w:szCs w:val="24"/>
        </w:rPr>
      </w:pPr>
      <w:bookmarkStart w:id="40" w:name="_Toc8953"/>
      <w:bookmarkStart w:id="41" w:name="_Toc16296"/>
      <w:bookmarkStart w:id="42" w:name="_Toc5175"/>
      <w:bookmarkStart w:id="43" w:name="_Toc18476"/>
      <w:bookmarkStart w:id="44" w:name="_Toc24195"/>
      <w:bookmarkStart w:id="45" w:name="_Toc1457"/>
      <w:bookmarkStart w:id="46" w:name="_Toc31871"/>
      <w:r>
        <w:rPr>
          <w:rFonts w:hint="eastAsia" w:ascii="华文仿宋" w:hAnsi="华文仿宋" w:eastAsia="华文仿宋" w:cs="华文仿宋"/>
          <w:sz w:val="24"/>
          <w:szCs w:val="24"/>
        </w:rPr>
        <w:t xml:space="preserve">Website link: </w:t>
      </w:r>
      <w:r>
        <w:rPr>
          <w:rFonts w:ascii="宋体" w:hAnsi="宋体" w:eastAsia="宋体" w:cs="宋体"/>
          <w:sz w:val="24"/>
          <w:szCs w:val="24"/>
        </w:rPr>
        <w:t>http://www.decent9999.com/groupnews/754.html</w:t>
      </w:r>
    </w:p>
    <w:p>
      <w:pPr>
        <w:spacing w:line="360" w:lineRule="auto"/>
        <w:outlineLvl w:val="2"/>
        <w:rPr>
          <w:rFonts w:ascii="华文仿宋" w:hAnsi="华文仿宋" w:eastAsia="华文仿宋" w:cs="华文仿宋"/>
          <w:b/>
          <w:sz w:val="24"/>
          <w:szCs w:val="24"/>
        </w:rPr>
      </w:pP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内部管理结构</w:t>
      </w:r>
      <w:bookmarkEnd w:id="40"/>
      <w:bookmarkEnd w:id="41"/>
      <w:bookmarkEnd w:id="42"/>
      <w:bookmarkEnd w:id="43"/>
      <w:bookmarkEnd w:id="44"/>
      <w:bookmarkEnd w:id="45"/>
      <w:bookmarkEnd w:id="46"/>
    </w:p>
    <w:p>
      <w:pPr>
        <w:spacing w:line="360" w:lineRule="auto"/>
        <w:outlineLvl w:val="2"/>
        <w:rPr>
          <w:rFonts w:ascii="华文仿宋" w:hAnsi="华文仿宋" w:eastAsia="华文仿宋" w:cs="华文仿宋"/>
          <w:b/>
          <w:sz w:val="24"/>
          <w:szCs w:val="24"/>
        </w:rPr>
      </w:pPr>
      <w:bookmarkStart w:id="47" w:name="_Toc13639"/>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Internal</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management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structure</w:t>
      </w:r>
      <w:bookmarkEnd w:id="47"/>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公司根据《黄金供应链尽职调查管理制度》及经合组织尽职调查指南附件二建立内部管理体系，对供应链尽职调查方案的实施和持续改进提供有效监督，明确了管理岗位以及对应的职责，在公司执行董事的组织下，公司内部设立了委员会，委员会成员包括公司总经理陈佳鑫、生产负责人林兴生、质检负责人陈秀华，其中生产负责人林兴生先生和质检负责人陈秀华女士在贵金属行业拥有超过20年的丰富经验。在公司执行董事的授权下，他们支持供应链尽职调查流程和系统的运营与监控，并提供充足的资源支持。执行董事授权委员会任命合规风控官并考察、任用由合规风控官设立的合规小组成员。公司设有合规风控官</w:t>
      </w:r>
      <w:r>
        <w:rPr>
          <w:rFonts w:hint="eastAsia" w:ascii="Times New Roman" w:hAnsi="Times New Roman" w:eastAsia="华文仿宋" w:cs="华文仿宋"/>
          <w:sz w:val="24"/>
          <w:szCs w:val="24"/>
        </w:rPr>
        <w:t>1</w:t>
      </w:r>
      <w:r>
        <w:rPr>
          <w:rFonts w:hint="eastAsia" w:ascii="华文仿宋" w:hAnsi="华文仿宋" w:eastAsia="华文仿宋" w:cs="华文仿宋"/>
          <w:sz w:val="24"/>
          <w:szCs w:val="24"/>
        </w:rPr>
        <w:t>名，在原料采购、财务、营销、物流、合规风控部门各设置合规专员</w:t>
      </w:r>
      <w:r>
        <w:rPr>
          <w:rFonts w:hint="eastAsia" w:ascii="Times New Roman" w:hAnsi="Times New Roman" w:eastAsia="华文仿宋" w:cs="华文仿宋"/>
          <w:sz w:val="24"/>
          <w:szCs w:val="24"/>
        </w:rPr>
        <w:t>1</w:t>
      </w:r>
      <w:r>
        <w:rPr>
          <w:rFonts w:hint="eastAsia" w:ascii="华文仿宋" w:hAnsi="华文仿宋" w:eastAsia="华文仿宋" w:cs="华文仿宋"/>
          <w:sz w:val="24"/>
          <w:szCs w:val="24"/>
        </w:rPr>
        <w:t>名；各合规专员基于对各部门运营流程的深刻理解，能有效促进供应链合规管理过程中的沟通。公司的风控官陈玲玲女士毕业于中南财经政法大学经济学学士学位和中国政法大学民商法硕士学位，拥有经济学和法律复合背景，并持有法律职业资格证书。加入本公司之前，陈女士曾在大成律师事务所和中伦律师事务所工作，负责处理与银行金融及中国公司法相关的法律事务。凭借多年合规风险控制经验，她拥有丰富的实践经验和足够的专业知识，能够支持供应链尽职调查流程。</w:t>
      </w:r>
    </w:p>
    <w:p>
      <w:pPr>
        <w:spacing w:line="360" w:lineRule="auto"/>
        <w:jc w:val="left"/>
        <w:rPr>
          <w:rFonts w:ascii="Times New Roman" w:hAnsi="Times New Roman" w:eastAsia="华文仿宋"/>
          <w:sz w:val="24"/>
          <w:szCs w:val="24"/>
        </w:rPr>
      </w:pPr>
      <w:r>
        <w:rPr>
          <w:rFonts w:hint="eastAsia" w:ascii="Times New Roman" w:hAnsi="Times New Roman" w:eastAsia="华文仿宋"/>
          <w:sz w:val="24"/>
          <w:szCs w:val="24"/>
        </w:rPr>
        <w:t>The Company has established an internal management system in accordance with the Gold Supply Chain Due Diligence Management System and Annex II of the OECD Due Diligence Guidance to provide effective supervision of the implementation and continuous improvement of the supply chain due diligence programme, clearly defined the management positions and the corresponding responsibilities, and set up a committee within the Company under the organization of the Executive Director of the Company, with the Committee members comprising the General Manager of the Company Mr Chen Jiaxin, the Head of Production Mr Lin Xingsheng, and the Head of Quality Assurance</w:t>
      </w:r>
      <w:r>
        <w:rPr>
          <w:rFonts w:ascii="Times New Roman" w:hAnsi="Times New Roman" w:eastAsia="华文仿宋"/>
          <w:sz w:val="24"/>
          <w:szCs w:val="24"/>
        </w:rPr>
        <w:t xml:space="preserve"> </w:t>
      </w:r>
      <w:r>
        <w:rPr>
          <w:rFonts w:hint="eastAsia" w:ascii="Times New Roman" w:hAnsi="Times New Roman" w:eastAsia="华文仿宋"/>
          <w:sz w:val="24"/>
          <w:szCs w:val="24"/>
        </w:rPr>
        <w:t xml:space="preserve">Ms Chen Xiuhua. Among them, Mr. Lin Xingsheng, head of production, and Ms. Chen Xiuhua, head of quality control, have more than 20 years of rich experience in the precious metal industry. </w:t>
      </w:r>
      <w:r>
        <w:rPr>
          <w:rFonts w:ascii="Times New Roman" w:hAnsi="Times New Roman" w:eastAsia="华文仿宋"/>
          <w:sz w:val="24"/>
          <w:szCs w:val="24"/>
        </w:rPr>
        <w:t>Authorized by the Executive Director of the company, they support the operation and monitoring of the supply chain due diligence process and system, and provide adequate resource support.</w:t>
      </w:r>
      <w:r>
        <w:rPr>
          <w:rFonts w:hint="eastAsia" w:ascii="Times New Roman" w:hAnsi="Times New Roman" w:eastAsia="华文仿宋"/>
          <w:sz w:val="24"/>
          <w:szCs w:val="24"/>
        </w:rPr>
        <w:t xml:space="preserve"> The executive directors authorize the committee to appoint a compliance risk controller and to examine and appoint members of the compliance team set up by the compliance risk controller. The company has a compliance risk control officer and one compliance specialist in each of the raw material procurement, finance, marketing, logistics and compliance risk control departments. </w:t>
      </w:r>
      <w:r>
        <w:rPr>
          <w:rFonts w:ascii="Times New Roman" w:hAnsi="Times New Roman" w:eastAsia="华文仿宋"/>
          <w:sz w:val="24"/>
          <w:szCs w:val="24"/>
        </w:rPr>
        <w:t>The compliance specialist can foster effective communication during the supply chain compliance management process based on a deep understanding of each department. Compliance Risk Control Director Ms. Chen Lingling graduated with a Bachelor's degree in Economics from Zhongnan University of Economics and Law and a Master's degree in Civil and Commercial Law from China University of Political Science and Law. Possessing a composite background in both economics and law, she holds a legal practice qualification certificate. Prior to joining our company, Ms. Chen worked at All Bright Law Offices and Dentons Law Offices, where she was responsible for handling legal affairs related to banking finance and Chinese company law. With many years of experience in compliance risk control, she possesses rich practical experience and sufficient professional knowledge to support the supply chain due diligence process.</w:t>
      </w:r>
    </w:p>
    <w:p>
      <w:pPr>
        <w:numPr>
          <w:ilvl w:val="255"/>
          <w:numId w:val="0"/>
        </w:numPr>
        <w:spacing w:after="144"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公司根据《</w:t>
      </w:r>
      <w:r>
        <w:rPr>
          <w:rFonts w:hint="eastAsia" w:ascii="Times New Roman" w:hAnsi="Times New Roman" w:eastAsia="华文仿宋" w:cs="华文仿宋"/>
          <w:sz w:val="24"/>
          <w:szCs w:val="24"/>
        </w:rPr>
        <w:t>LBMA</w:t>
      </w:r>
      <w:r>
        <w:rPr>
          <w:rFonts w:hint="eastAsia" w:ascii="华文仿宋" w:hAnsi="华文仿宋" w:eastAsia="华文仿宋" w:cs="华文仿宋"/>
          <w:sz w:val="24"/>
          <w:szCs w:val="24"/>
        </w:rPr>
        <w:t>负责任黄金指南（第九版）》的要求，</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年度期间强化执行董事指定的委员会对于合规小组的引领作用。审批《黄金供应链尽职调查管理制度》，评估合规风控官是否已经获得足够的资源支持开展供应链尽职调查流程和系统的运行和监控。</w:t>
      </w:r>
      <w:r>
        <w:rPr>
          <w:rFonts w:hint="eastAsia" w:ascii="华文仿宋" w:hAnsi="华文仿宋" w:eastAsia="华文仿宋" w:cs="华文仿宋"/>
          <w:spacing w:val="14"/>
          <w:sz w:val="24"/>
          <w:szCs w:val="24"/>
        </w:rPr>
        <w:t>任命黄金供应链合规小组成员，</w:t>
      </w:r>
      <w:r>
        <w:rPr>
          <w:rFonts w:hint="eastAsia" w:ascii="华文仿宋" w:hAnsi="华文仿宋" w:eastAsia="华文仿宋" w:cs="华文仿宋"/>
          <w:sz w:val="24"/>
          <w:szCs w:val="24"/>
        </w:rPr>
        <w:t>保留供应链的最终控制权和问责制。</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The Company reinforces the leadership role of the Executive Director-appointed Committee for the Compliance Group during FY2023, in accordance with the requirements of the LBMA Responsible Gold Guidelines (Ninth Edition). Approved the Gold Supply Chain Due Diligence Management System and assessed whether the Compliance Risk Officer has been provided with sufficient resources to support the conduct of the supply chain due diligence process and the operation and monitoring of the system. Appoint members to the Gold Supply Chain Compliance Group, retaining ultimate control and accountability for the supply chain.</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合规风控官负责组织建立、修改管理政策和制度，并检查或帮助设置于各部门的合规专员完成日常的尽责工作。负责编制和更新《黄金供应链尽职调查管理制度》，审查黄金物料采购部门提交的尽职调查流程、系统及结果，评估风险管理策略的有效性，协调黄金供应链风险相关的培训，评审</w:t>
      </w:r>
      <w:r>
        <w:rPr>
          <w:rFonts w:ascii="Times New Roman" w:hAnsi="Times New Roman" w:eastAsia="华文仿宋" w:cs="华文仿宋"/>
          <w:sz w:val="24"/>
          <w:szCs w:val="24"/>
        </w:rPr>
        <w:t>KYC</w:t>
      </w:r>
      <w:r>
        <w:rPr>
          <w:rFonts w:hint="eastAsia" w:ascii="华文仿宋" w:hAnsi="华文仿宋" w:eastAsia="华文仿宋" w:cs="华文仿宋"/>
          <w:sz w:val="24"/>
          <w:szCs w:val="24"/>
        </w:rPr>
        <w:t>文件和风险分类，在高风险供应链或交易中执行适当的措施，必要时直接向执行董事指定的委员会汇报相关工作。</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The Compliance Risk Officer is responsible for organising the establishment and modification of management policies and systems, and checking or helping the compliance officers set up in various departments to complete their daily due diligence work. He/she is responsible for preparing and updating the "Gold Supply Chain Due Diligence Management System", reviewing the due diligence process, system and results submitted by the gold material purchasing department, evaluating the effectiveness of the risk management strategy, coordinating the training related to the gold supply chain risk, reviewing the KYC documents and risk classification, implementing appropriate measures in high-risk supply chains or transactions, and reporting the relevant work directly to the committee appointed by the Executive Director when necessary work.</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设置于原料采购部门（即交易部）的合规专员负责在签订合同前组织实施对供应商进行评估，监督与合格供应商的交易，并逐年进行重新评估。在业务谈判和原料采购过程中贯彻和落实</w:t>
      </w:r>
      <w:r>
        <w:rPr>
          <w:rFonts w:hint="eastAsia" w:ascii="Times New Roman" w:hAnsi="Times New Roman" w:eastAsia="华文仿宋" w:cs="华文仿宋"/>
          <w:sz w:val="24"/>
          <w:szCs w:val="24"/>
        </w:rPr>
        <w:t>LBMA</w:t>
      </w:r>
      <w:r>
        <w:rPr>
          <w:rFonts w:hint="eastAsia" w:ascii="华文仿宋" w:hAnsi="华文仿宋" w:eastAsia="华文仿宋" w:cs="华文仿宋"/>
          <w:sz w:val="24"/>
          <w:szCs w:val="24"/>
        </w:rPr>
        <w:t>的黄金尽职理念。</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The Compliance Officer, located in the Raw Materials Purchasing Department (i.e. the Trading Department), is responsible for organising and implementing the evaluation of suppliers prior to the signing of contracts, monitoring transactions with qualified suppliers and re-evaluating them on an annual basis. The LBMA's Gold Due Diligence concept is implemented during business negotiations and raw material procurement.</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设置于合规风控部的合规专员负责培训，并协助合规风控官制定公司尽责管理的各项制度建设、开展内部培训、落实监督各部门合规工作实施情况。</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年度累计开展</w:t>
      </w:r>
      <w:r>
        <w:rPr>
          <w:rFonts w:hint="eastAsia" w:ascii="Times New Roman" w:hAnsi="Times New Roman" w:eastAsia="华文仿宋" w:cs="华文仿宋"/>
          <w:sz w:val="24"/>
          <w:szCs w:val="24"/>
        </w:rPr>
        <w:t>4</w:t>
      </w:r>
      <w:r>
        <w:rPr>
          <w:rFonts w:hint="eastAsia" w:ascii="华文仿宋" w:hAnsi="华文仿宋" w:eastAsia="华文仿宋" w:cs="华文仿宋"/>
          <w:sz w:val="24"/>
          <w:szCs w:val="24"/>
        </w:rPr>
        <w:t>次培训，直接培训、转培训员工合计比例达到</w:t>
      </w:r>
      <w:r>
        <w:rPr>
          <w:rFonts w:hint="eastAsia" w:ascii="Times New Roman" w:hAnsi="Times New Roman" w:eastAsia="华文仿宋" w:cs="华文仿宋"/>
          <w:sz w:val="24"/>
          <w:szCs w:val="24"/>
        </w:rPr>
        <w:t>100</w:t>
      </w:r>
      <w:r>
        <w:rPr>
          <w:rFonts w:hint="eastAsia" w:ascii="华文仿宋" w:hAnsi="华文仿宋" w:eastAsia="华文仿宋" w:cs="华文仿宋"/>
          <w:sz w:val="24"/>
          <w:szCs w:val="24"/>
        </w:rPr>
        <w:t>%，</w:t>
      </w:r>
      <w:r>
        <w:rPr>
          <w:rFonts w:ascii="Times New Roman" w:hAnsi="Times New Roman" w:eastAsia="华文仿宋"/>
          <w:sz w:val="24"/>
          <w:szCs w:val="24"/>
        </w:rPr>
        <w:t>培训主题包括：LBMA负责任的黄金指南（第九版）；LBMA组织介绍和概念讲解；LBMA尽职调查工具包介绍；</w:t>
      </w:r>
      <w:r>
        <w:rPr>
          <w:rFonts w:hint="eastAsia" w:ascii="Times New Roman" w:hAnsi="Times New Roman" w:eastAsia="华文仿宋"/>
          <w:sz w:val="24"/>
          <w:szCs w:val="24"/>
        </w:rPr>
        <w:t>黄</w:t>
      </w:r>
      <w:r>
        <w:rPr>
          <w:rFonts w:ascii="Times New Roman" w:hAnsi="Times New Roman" w:eastAsia="华文仿宋"/>
          <w:sz w:val="24"/>
          <w:szCs w:val="24"/>
        </w:rPr>
        <w:t>金供应链评估流程介绍。</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The Compliance Officer in the Compliance and Risk Control Department is responsible for training and assisting the Compliance and Risk Control Officer in formulating various systems for the Company's due diligence management, carrying out internal training, and implementing and supervising the implementation of the compliance work of various departments. 4 trainings were carried out in FY2023, with the ratio of direct training and transferring employees to training reaching 100%, The training topics include: LBMA Responsible Gold Guidance (Ninth Edition); introduction to LBMA organization and concept; introduction to LBMA due diligence tool kit; introduction to the evaluation process of gold supply chain.</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设置于营销部的两名合规风控专员，其中一名负责收集并保存足够的黄金供应链证明文件，负责核实并记录每一批收到的产品信息，物料流转过程和重量的记录，保存化验报告，监督物料的标识和贮存；另一名则负责接洽原料进入精炼厂或离开精炼厂，实施黄金物流运输过程中的尽责工作。</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Two Compliance and Risk Control Officers are located in the Marketing Department, one of whom is responsible for collecting and maintaining adequate gold supply chain documentation, verifying and recording information on each batch of product received, recording the flow of materials and weights, maintaining assay reports, and overseeing the labelling and storage of materials, while the other is responsible for liaising with raw materials as they enter or leave the refinery, and carrying out the due diligence process of the logistics of transporting the gold.</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设置于财务的一名合规专员，负责供应商代加工和回购业务的合同审批，从财务专业的角度把控合同和资金；对相关的业务、资金活动进行监督，</w:t>
      </w:r>
      <w:bookmarkStart w:id="48" w:name="OLE_LINK2"/>
      <w:r>
        <w:rPr>
          <w:rFonts w:hint="eastAsia" w:ascii="华文仿宋" w:hAnsi="华文仿宋" w:eastAsia="华文仿宋" w:cs="华文仿宋"/>
          <w:sz w:val="24"/>
          <w:szCs w:val="24"/>
        </w:rPr>
        <w:t>公司财务规定不允许有任何形式的现金交易</w:t>
      </w:r>
      <w:bookmarkEnd w:id="48"/>
      <w:r>
        <w:rPr>
          <w:rFonts w:hint="eastAsia" w:ascii="华文仿宋" w:hAnsi="华文仿宋" w:eastAsia="华文仿宋" w:cs="华文仿宋"/>
          <w:sz w:val="24"/>
          <w:szCs w:val="24"/>
        </w:rPr>
        <w:t>，</w:t>
      </w:r>
      <w:bookmarkStart w:id="49" w:name="OLE_LINK3"/>
      <w:r>
        <w:rPr>
          <w:rFonts w:hint="eastAsia" w:ascii="华文仿宋" w:hAnsi="华文仿宋" w:eastAsia="华文仿宋" w:cs="华文仿宋"/>
          <w:sz w:val="24"/>
          <w:szCs w:val="24"/>
        </w:rPr>
        <w:t>故</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年公司所有的支</w:t>
      </w:r>
      <w:r>
        <w:rPr>
          <w:rFonts w:ascii="华文仿宋" w:hAnsi="华文仿宋" w:eastAsia="华文仿宋" w:cs="华文仿宋"/>
          <w:sz w:val="24"/>
          <w:szCs w:val="24"/>
        </w:rPr>
        <w:t>付和接收</w:t>
      </w:r>
      <w:r>
        <w:rPr>
          <w:rFonts w:hint="eastAsia" w:ascii="华文仿宋" w:hAnsi="华文仿宋" w:eastAsia="华文仿宋" w:cs="华文仿宋"/>
          <w:sz w:val="24"/>
          <w:szCs w:val="24"/>
        </w:rPr>
        <w:t>都通过银行转账方式，未进行</w:t>
      </w:r>
      <w:r>
        <w:rPr>
          <w:rFonts w:ascii="华文仿宋" w:hAnsi="华文仿宋" w:eastAsia="华文仿宋" w:cs="华文仿宋"/>
          <w:sz w:val="24"/>
          <w:szCs w:val="24"/>
        </w:rPr>
        <w:t>任何现金</w:t>
      </w:r>
      <w:r>
        <w:rPr>
          <w:rFonts w:hint="eastAsia" w:ascii="华文仿宋" w:hAnsi="华文仿宋" w:eastAsia="华文仿宋" w:cs="华文仿宋"/>
          <w:sz w:val="24"/>
          <w:szCs w:val="24"/>
        </w:rPr>
        <w:t>收付</w:t>
      </w:r>
      <w:bookmarkEnd w:id="49"/>
      <w:r>
        <w:rPr>
          <w:rFonts w:hint="eastAsia" w:ascii="华文仿宋" w:hAnsi="华文仿宋" w:eastAsia="华文仿宋" w:cs="华文仿宋"/>
          <w:sz w:val="24"/>
          <w:szCs w:val="24"/>
        </w:rPr>
        <w:t>。</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A compliance officer set up in finance is responsible for the contract approval of supplier subcontracting and repurchase business, controlling contracts and funds from the perspective of financial expertise; and supervising the related business and financial activities, The company's financial regulations prohibit any form of cash transactions，Therefore, in 2023, all payments and receipts of the company were made through bank transfers and no cash receipts or payments were made.</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我们的合规团队每年进行至少四轮培训和评估，每个季度安排一次。例如，以2023年为例，我们根据LBMA标准为团队成员开展了四次培训：3月6日就《经合组织冲突矿产条例》进行培训，6月12日就《LBMA负责任黄金指引》第9版进行培训，9月25日就《负责任采购计划信息披露指南》进行培训，12月18日就《风险缓解与尽职调查规则》进行培训。每次培训通常为一天（8小时），包括理论讲座、案例研究、小组讨论和问答环节。培训结束时，我们对团队成员进行了评估，以确保培训效果并识别改进空间。</w:t>
      </w:r>
    </w:p>
    <w:p>
      <w:pPr>
        <w:numPr>
          <w:ilvl w:val="255"/>
          <w:numId w:val="0"/>
        </w:numPr>
        <w:spacing w:after="144" w:line="360" w:lineRule="auto"/>
        <w:ind w:firstLine="480" w:firstLineChars="200"/>
        <w:rPr>
          <w:rFonts w:ascii="Times New Roman" w:hAnsi="Times New Roman" w:eastAsia="华文仿宋"/>
          <w:sz w:val="24"/>
          <w:szCs w:val="24"/>
        </w:rPr>
      </w:pPr>
      <w:r>
        <w:rPr>
          <w:rFonts w:ascii="Times New Roman" w:hAnsi="Times New Roman" w:eastAsia="华文仿宋"/>
          <w:sz w:val="24"/>
          <w:szCs w:val="24"/>
        </w:rPr>
        <w:t>The compliance team conducts at least four rounds of training and assessment for a year, with one session scheduled for each quarter. Taking 2023 as example, we conducted four trainings for our team members in accordance with the LBMA standards: on March 6 on the topic of OECD Conflict Minerals Regulations, on June 12 on the topic of the 9th edition of the LBMA Responsible Gold Guidelines, on September 25 on the topic of the Guidelines for Disclosure of Information on Responsible Sourcing Programs, and on December 18 on the topic of Risk Mitigation and Due Diligence Rules. The duration of each training is usually a full day (8 hours), including theoretical lectures, case studies, group discussions and Q&amp;A sessions. At the end of the training, we assessed our team members on the content of the training to ensure the effectiveness of the training and to identify potential room for improvement.</w:t>
      </w:r>
    </w:p>
    <w:p>
      <w:pPr>
        <w:spacing w:line="360" w:lineRule="auto"/>
        <w:ind w:firstLine="480" w:firstLineChars="200"/>
        <w:rPr>
          <w:rFonts w:ascii="华文仿宋" w:hAnsi="华文仿宋" w:eastAsia="华文仿宋" w:cs="华文仿宋"/>
          <w:sz w:val="24"/>
          <w:szCs w:val="24"/>
        </w:rPr>
      </w:pP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福建金玉德尚精炼科技有限公司严格执行《黄金供应链尽职调查管理制度》，对供应商进行风险尽职调查。对所有交易进行监控，以避免与零容忍供应链、高风险供应链建立关系。同时，合规风控官对所有尽职调查过程和结果进行审查，所有的含金物料采购合同都经过了财务合规专员的审批以及执行董事指定的委员会的批准，其间尽职调查管理工作都按要求展开，未发生因调查工作不力或者虚报产生的内部警告或处罚事项。</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In 2023, Fujian Jinyudeshang 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strictly implemented the "Gold Supply Chain Due Diligence Management System" to conduct risk due diligence on suppliers. All transactions are monitored to avoid establishing relationships with zero-tolerance supply chains and high-risk supply chains. Meanwhile, the Compliance and Risk Control Officer reviewed all due diligence processes and results, and all procurement contracts of gold-bearing materials were approved by the Financial Compliance Officer and the committee appointed by the Executive Director, during which due diligence management work was carried out in accordance with the requirements, and no internal warnings or penalties were issued due to ineffective investigations or misrepresentations.</w:t>
      </w:r>
    </w:p>
    <w:p>
      <w:pPr>
        <w:spacing w:line="360" w:lineRule="auto"/>
        <w:outlineLvl w:val="2"/>
        <w:rPr>
          <w:rFonts w:ascii="华文仿宋" w:hAnsi="华文仿宋" w:eastAsia="华文仿宋" w:cs="华文仿宋"/>
          <w:b/>
          <w:sz w:val="24"/>
          <w:szCs w:val="24"/>
        </w:rPr>
      </w:pPr>
      <w:bookmarkStart w:id="50" w:name="_Toc8773"/>
      <w:bookmarkStart w:id="51" w:name="_Toc16735"/>
      <w:bookmarkStart w:id="52" w:name="_Toc23897"/>
      <w:bookmarkStart w:id="53" w:name="_Toc21611"/>
      <w:bookmarkStart w:id="54" w:name="_Toc11354"/>
      <w:bookmarkStart w:id="55" w:name="_Toc12054"/>
      <w:bookmarkStart w:id="56" w:name="_Toc21202"/>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强有力的</w:t>
      </w:r>
      <w:bookmarkEnd w:id="50"/>
      <w:bookmarkEnd w:id="51"/>
      <w:bookmarkEnd w:id="52"/>
      <w:r>
        <w:rPr>
          <w:rFonts w:hint="eastAsia" w:ascii="华文仿宋" w:hAnsi="华文仿宋" w:eastAsia="华文仿宋" w:cs="华文仿宋"/>
          <w:b/>
          <w:sz w:val="24"/>
          <w:szCs w:val="24"/>
        </w:rPr>
        <w:t>内部可追溯体系</w:t>
      </w:r>
      <w:bookmarkEnd w:id="53"/>
      <w:bookmarkEnd w:id="54"/>
      <w:bookmarkEnd w:id="55"/>
      <w:bookmarkEnd w:id="56"/>
    </w:p>
    <w:p>
      <w:pPr>
        <w:spacing w:line="360" w:lineRule="auto"/>
        <w:outlineLvl w:val="2"/>
        <w:rPr>
          <w:rFonts w:ascii="华文仿宋" w:hAnsi="华文仿宋" w:eastAsia="华文仿宋" w:cs="华文仿宋"/>
          <w:b/>
          <w:sz w:val="24"/>
          <w:szCs w:val="24"/>
        </w:rPr>
      </w:pPr>
      <w:bookmarkStart w:id="57" w:name="_Toc26970"/>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Strong</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internal</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traceability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system</w:t>
      </w:r>
      <w:bookmarkEnd w:id="57"/>
    </w:p>
    <w:p>
      <w:pPr>
        <w:spacing w:line="360" w:lineRule="auto"/>
        <w:ind w:firstLine="480" w:firstLineChars="200"/>
        <w:rPr>
          <w:rFonts w:ascii="华文仿宋" w:hAnsi="华文仿宋" w:eastAsia="华文仿宋" w:cs="华文仿宋"/>
          <w:sz w:val="24"/>
          <w:szCs w:val="24"/>
        </w:rPr>
      </w:pPr>
      <w:bookmarkStart w:id="58" w:name="_Toc17974"/>
      <w:r>
        <w:rPr>
          <w:rFonts w:ascii="华文仿宋" w:hAnsi="华文仿宋" w:eastAsia="华文仿宋" w:cs="华文仿宋"/>
          <w:sz w:val="24"/>
          <w:szCs w:val="24"/>
        </w:rPr>
        <w:t xml:space="preserve">我公司会对所有的供应商进行尽职调查，填写 </w:t>
      </w:r>
      <w:r>
        <w:rPr>
          <w:rFonts w:ascii="Times New Roman" w:hAnsi="Times New Roman" w:eastAsia="华文仿宋" w:cs="华文仿宋"/>
          <w:sz w:val="24"/>
          <w:szCs w:val="24"/>
        </w:rPr>
        <w:t>KYC</w:t>
      </w:r>
      <w:r>
        <w:rPr>
          <w:rFonts w:ascii="华文仿宋" w:hAnsi="华文仿宋" w:eastAsia="华文仿宋" w:cs="华文仿宋"/>
          <w:sz w:val="24"/>
          <w:szCs w:val="24"/>
        </w:rPr>
        <w:t>问卷，尽职调查完成后签订合同并要求供应商出具《承诺书》， 承诺原料合法合规，符合</w:t>
      </w:r>
      <w:r>
        <w:rPr>
          <w:rFonts w:hint="eastAsia" w:ascii="华文仿宋" w:hAnsi="华文仿宋" w:eastAsia="华文仿宋" w:cs="华文仿宋"/>
          <w:sz w:val="24"/>
          <w:szCs w:val="24"/>
        </w:rPr>
        <w:t>《黄金供应链尽职调查管理制度》</w:t>
      </w:r>
      <w:r>
        <w:rPr>
          <w:rFonts w:ascii="华文仿宋" w:hAnsi="华文仿宋" w:eastAsia="华文仿宋" w:cs="华文仿宋"/>
          <w:sz w:val="24"/>
          <w:szCs w:val="24"/>
        </w:rPr>
        <w:t>要求</w:t>
      </w:r>
      <w:bookmarkEnd w:id="58"/>
      <w:r>
        <w:rPr>
          <w:rFonts w:hint="eastAsia" w:ascii="华文仿宋" w:hAnsi="华文仿宋" w:eastAsia="华文仿宋" w:cs="华文仿宋"/>
          <w:sz w:val="24"/>
          <w:szCs w:val="24"/>
        </w:rPr>
        <w:t>。</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Our company will carry out due diligence on all suppliers, fill in KYC questionnaires, sign contracts after due diligence is completed, and require suppliers to issue a Letter of Commitment, promising that the raw materials are legally compliant and in line with the requirements of the "Gold Supply Chain Due Diligence Management System".</w:t>
      </w:r>
    </w:p>
    <w:p>
      <w:pPr>
        <w:spacing w:line="360" w:lineRule="auto"/>
        <w:outlineLvl w:val="3"/>
        <w:rPr>
          <w:rFonts w:ascii="华文仿宋" w:hAnsi="华文仿宋" w:eastAsia="华文仿宋" w:cs="华文仿宋"/>
          <w:b/>
          <w:bCs/>
          <w:sz w:val="24"/>
          <w:szCs w:val="24"/>
        </w:rPr>
      </w:pPr>
      <w:bookmarkStart w:id="59" w:name="_Toc32088"/>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3</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bookmarkEnd w:id="59"/>
      <w:r>
        <w:rPr>
          <w:rFonts w:hint="eastAsia" w:ascii="华文仿宋" w:hAnsi="华文仿宋" w:eastAsia="华文仿宋" w:cs="华文仿宋"/>
          <w:b/>
          <w:bCs/>
          <w:sz w:val="24"/>
          <w:szCs w:val="24"/>
        </w:rPr>
        <w:t>供应链可追溯体系</w:t>
      </w:r>
    </w:p>
    <w:p>
      <w:pPr>
        <w:spacing w:line="360" w:lineRule="auto"/>
        <w:outlineLvl w:val="3"/>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3</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Supply</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chain</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traceability</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system</w:t>
      </w:r>
    </w:p>
    <w:p>
      <w:pPr>
        <w:spacing w:line="360" w:lineRule="auto"/>
        <w:ind w:firstLine="480"/>
        <w:outlineLvl w:val="3"/>
        <w:rPr>
          <w:rFonts w:ascii="华文仿宋" w:hAnsi="华文仿宋" w:eastAsia="华文仿宋" w:cs="华文仿宋"/>
          <w:sz w:val="24"/>
          <w:szCs w:val="24"/>
        </w:rPr>
      </w:pPr>
      <w:r>
        <w:rPr>
          <w:rFonts w:hint="eastAsia" w:ascii="华文仿宋" w:hAnsi="华文仿宋" w:eastAsia="华文仿宋" w:cs="华文仿宋"/>
          <w:sz w:val="24"/>
          <w:szCs w:val="24"/>
        </w:rPr>
        <w:t>公司建立了一套供应链可追溯体系，根据《负责任黄金指南》中对贵金属各种来源进行识别，每一批移交我公司的原料均有台账记录，包括供应商名称、原产地、材料类型、移交日期、移交重量、成色等。每一批加工完成的成品金料根据来源不同，受托代工的金料需通知客户自提、或交付运输；回购收回的旧料加工成标准金锭，通过上海黄金交易所进行销售，标准金锭均分配唯一编号，所有成品金料均有出库台账记录，包括出库日期、出库重量等。</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 xml:space="preserve">The company has established a supply chain traceability system to identify the various sources of precious metals according to the Responsible Gold Guide. Each batch of raw materials handed over to our company has a ledger record, including the name of the supplier, origin, type of material, date of handing over, weight of handing over, and </w:t>
      </w:r>
      <w:r>
        <w:rPr>
          <w:rFonts w:ascii="Times New Roman" w:hAnsi="Times New Roman" w:eastAsia="华文仿宋"/>
          <w:sz w:val="24"/>
          <w:szCs w:val="24"/>
        </w:rPr>
        <w:t>purity</w:t>
      </w:r>
      <w:r>
        <w:rPr>
          <w:rFonts w:hint="eastAsia" w:ascii="Times New Roman" w:hAnsi="Times New Roman" w:eastAsia="华文仿宋"/>
          <w:sz w:val="24"/>
          <w:szCs w:val="24"/>
        </w:rPr>
        <w:t>. Each batch of processed finished gold materials is different according to the source, the commissioned gold materials need to be notified to the customer for self-pick-up, or delivered for transport; the old materials recovered from buy-back are processed into standard gold ingots and sold through Shanghai Gold Exchange, and the standard gold ingots are all assigned with unique numbers, and all the finished gold materials are recorded in the outgoing account, including the date of outgoing, the weight of the outgoing, etc.</w:t>
      </w:r>
    </w:p>
    <w:p>
      <w:pPr>
        <w:spacing w:line="360" w:lineRule="auto"/>
        <w:outlineLvl w:val="3"/>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3</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来料</w:t>
      </w:r>
    </w:p>
    <w:p>
      <w:pPr>
        <w:spacing w:line="360" w:lineRule="auto"/>
        <w:outlineLvl w:val="3"/>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3</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Incoming</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materials</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我司所有含金原料运输工作均由母公司德诚珠宝集团有限公司下属的专业黄金安保运输团队承接，该运输团队负责从集团下属各制造中心、各销售网点和回购网点处接洽原料到精炼厂。本公司设置有一名合规专员，在这过程中，合规专员对接集团运输团队，根据来料地址、发货地址进一步排除风险，跟踪运单号，对</w:t>
      </w:r>
      <w:r>
        <w:rPr>
          <w:rFonts w:ascii="华文仿宋" w:hAnsi="华文仿宋" w:eastAsia="华文仿宋" w:cs="华文仿宋"/>
          <w:sz w:val="24"/>
          <w:szCs w:val="24"/>
        </w:rPr>
        <w:t>初级产品的原产地证明</w:t>
      </w:r>
      <w:r>
        <w:rPr>
          <w:rFonts w:hint="eastAsia" w:ascii="华文仿宋" w:hAnsi="华文仿宋" w:eastAsia="华文仿宋" w:cs="华文仿宋"/>
          <w:sz w:val="24"/>
          <w:szCs w:val="24"/>
        </w:rPr>
        <w:t>、</w:t>
      </w:r>
      <w:r>
        <w:rPr>
          <w:rFonts w:ascii="华文仿宋" w:hAnsi="华文仿宋" w:eastAsia="华文仿宋" w:cs="华文仿宋"/>
          <w:sz w:val="24"/>
          <w:szCs w:val="24"/>
        </w:rPr>
        <w:t>可回收和原始库存的原产地证明</w:t>
      </w:r>
      <w:r>
        <w:rPr>
          <w:rFonts w:hint="eastAsia" w:ascii="华文仿宋" w:hAnsi="华文仿宋" w:eastAsia="华文仿宋" w:cs="华文仿宋"/>
          <w:sz w:val="24"/>
          <w:szCs w:val="24"/>
        </w:rPr>
        <w:t>进行追溯，若有异常会立即报告给合规风控官并拒收、拒发原料或隔离原料。到厂的原料由验收人员再复核是回收金，每批次原料给一个唯一的编号，并由验收人员在熔铸过程中取样，记录</w:t>
      </w:r>
      <w:r>
        <w:rPr>
          <w:rFonts w:ascii="华文仿宋" w:hAnsi="华文仿宋" w:eastAsia="华文仿宋" w:cs="华文仿宋"/>
          <w:sz w:val="24"/>
          <w:szCs w:val="24"/>
        </w:rPr>
        <w:t>到达的日期和</w:t>
      </w:r>
      <w:r>
        <w:rPr>
          <w:rFonts w:hint="eastAsia" w:ascii="华文仿宋" w:hAnsi="华文仿宋" w:eastAsia="华文仿宋" w:cs="华文仿宋"/>
          <w:sz w:val="24"/>
          <w:szCs w:val="24"/>
        </w:rPr>
        <w:t>精炼加工及出库</w:t>
      </w:r>
      <w:r>
        <w:rPr>
          <w:rFonts w:ascii="华文仿宋" w:hAnsi="华文仿宋" w:eastAsia="华文仿宋" w:cs="华文仿宋"/>
          <w:sz w:val="24"/>
          <w:szCs w:val="24"/>
        </w:rPr>
        <w:t>过程结束的日期</w:t>
      </w:r>
      <w:r>
        <w:rPr>
          <w:rFonts w:hint="eastAsia" w:ascii="华文仿宋" w:hAnsi="华文仿宋" w:eastAsia="华文仿宋" w:cs="华文仿宋"/>
          <w:sz w:val="24"/>
          <w:szCs w:val="24"/>
        </w:rPr>
        <w:t>。</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 xml:space="preserve">All the transportation work of our company's gold containing raw materials is undertaken by the professional gold security transportation team under the parent company Decent Jewelry Group Co., Ltd. This transportation team is responsible for </w:t>
      </w:r>
      <w:r>
        <w:rPr>
          <w:rFonts w:ascii="Times New Roman" w:hAnsi="Times New Roman" w:eastAsia="华文仿宋"/>
          <w:sz w:val="24"/>
          <w:szCs w:val="24"/>
        </w:rPr>
        <w:t>picking</w:t>
      </w:r>
      <w:r>
        <w:rPr>
          <w:rFonts w:hint="eastAsia" w:ascii="Times New Roman" w:hAnsi="Times New Roman" w:eastAsia="华文仿宋"/>
          <w:sz w:val="24"/>
          <w:szCs w:val="24"/>
        </w:rPr>
        <w:t xml:space="preserve"> </w:t>
      </w:r>
      <w:r>
        <w:rPr>
          <w:rFonts w:ascii="Times New Roman" w:hAnsi="Times New Roman" w:eastAsia="华文仿宋"/>
          <w:sz w:val="24"/>
          <w:szCs w:val="24"/>
        </w:rPr>
        <w:t xml:space="preserve">up </w:t>
      </w:r>
      <w:r>
        <w:rPr>
          <w:rFonts w:hint="eastAsia" w:ascii="Times New Roman" w:hAnsi="Times New Roman" w:eastAsia="华文仿宋"/>
          <w:sz w:val="24"/>
          <w:szCs w:val="24"/>
        </w:rPr>
        <w:t>raw materials from various manufacturing centers, sales outlets, and repurchase outlets under the group to the refining plant. The Company has a compliance officer set up. In this process, the compliance officer buttresses the Group's transport team, further eliminates risks based on the incoming and outgoing addresses, tracks the waybill number, traces back the certificates of origin of the primary products, the recyclable and the original stock, and immediately reports any abnormality to the Compliance Risk Control Officer and refuses to accept, refuses to issue or segregates the raw materials. Raw materials arriving at the plant are double-checked for recoverable gold by the receiving and inspection staff, and each batch of raw materials is given a unique number and sampled by the receiving and inspection staff during the melting and casting process to record the date of arrival and the date of the end of the refining and processing and outgoing process.</w:t>
      </w:r>
    </w:p>
    <w:p>
      <w:pPr>
        <w:spacing w:line="360" w:lineRule="auto"/>
        <w:outlineLvl w:val="3"/>
        <w:rPr>
          <w:rFonts w:ascii="华文仿宋" w:hAnsi="华文仿宋" w:eastAsia="华文仿宋" w:cs="华文仿宋"/>
          <w:b/>
          <w:bCs/>
          <w:sz w:val="24"/>
          <w:szCs w:val="24"/>
        </w:rPr>
      </w:pPr>
      <w:bookmarkStart w:id="60" w:name="_Toc10040"/>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3</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2</w:t>
      </w:r>
      <w:bookmarkEnd w:id="60"/>
      <w:bookmarkStart w:id="61" w:name="_Toc10102"/>
      <w:r>
        <w:rPr>
          <w:rFonts w:hint="eastAsia" w:ascii="华文仿宋" w:hAnsi="华文仿宋" w:eastAsia="华文仿宋" w:cs="华文仿宋"/>
          <w:b/>
          <w:bCs/>
          <w:sz w:val="24"/>
          <w:szCs w:val="24"/>
        </w:rPr>
        <w:t>发货</w:t>
      </w:r>
      <w:bookmarkEnd w:id="61"/>
    </w:p>
    <w:p>
      <w:pPr>
        <w:spacing w:line="360" w:lineRule="auto"/>
        <w:outlineLvl w:val="3"/>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3</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2</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Dispatch</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公司回收的黄金经精炼之后的流向均为上海黄金交易所，受托加工客户多为同属一家母公司的内部子公司，受托加工的金料经过加工之后通过集团内部安保运输团队负责运送至各子公司制造中心、销售网点等，公司会对客户的出库指令进行复核，确认流向商业逻辑合理且手续齐全。这过程中，财务的合规专员需要审批发货单据并审查付款凭据。</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The flow of gold recovered by the company after refining is all to the Shanghai Gold Exchange, the commissioned processing customers are mostly internal subsidiaries belonging to the same parent company, the commissioned processing of the gold after processing through the Group's internal security and transportation team is responsible for the delivery of the subsidiaries to the manufacturing centre, sales outlets, etc., the company will review the customer's outgoing instructions to confirm that the flow of the business logic is reasonable and the formalities are complete. During this process, the financial compliance officer needs to approve the shipping documents and review the payment vouchers.</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根据客户需求，公司可以配送，也支持客户上门取货。非福州客户可通过集团安保运输团队押运，或选择第三方物流、予以保价运输，运输费用由客户自行承担；福州的客户可由集团运输团队配送上门，也支持客户到本厂自行提货。</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According to customer demand, the company can deliver, but also support the customer door-to-door pickup. Non-Fuzhou customers can be escorted by the Group's security and transport team, or choose third-party logistics, to be insured transport, transport costs borne by the customer; Fuzhou customers can be delivered to the door by the Group's transport team, but also support customers to pick up their own goods at the factory.</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业务部门（经过合规专员初步判断合规）提供客户信息保留物流运输单据，财务部门（经合规专员）审查资金，押运部门（经合规专员）或第三方物流安排实施。上述三个环节层层把关，若押运在实施过程中发现可能存在高风险，则会立即报告并暂停发货。</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The business department (after initial judgement of compliance by the Compliance Officer) provides customer information to retain logistics transport documents, the finance department (after review of funds by the Compliance Officer), and the escort department (after preliminary judgement of compliance by the Compliance Officer) or the third party logistics arranges implementation. The above three links are checked at each level, and if the escort discovers that there may be a high risk during the implementation process, it will immediately report and suspend the shipment.</w:t>
      </w:r>
    </w:p>
    <w:p>
      <w:pPr>
        <w:spacing w:line="360" w:lineRule="auto"/>
        <w:ind w:firstLine="480" w:firstLineChars="200"/>
        <w:rPr>
          <w:rFonts w:ascii="华文仿宋" w:hAnsi="华文仿宋" w:eastAsia="华文仿宋" w:cs="华文仿宋"/>
          <w:sz w:val="24"/>
          <w:szCs w:val="24"/>
        </w:rPr>
      </w:pP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年度来料，发货按照上述各项管理方法、程序进行了严格的管理，尚未发现零容忍供应链和高风险供应链。</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In FY2023 incoming materials, shipments were strictly managed in accordance with all the above mentioned management methods and procedures and no zero</w:t>
      </w:r>
      <w:r>
        <w:rPr>
          <w:rFonts w:ascii="Times New Roman" w:hAnsi="Times New Roman" w:eastAsia="华文仿宋"/>
          <w:sz w:val="24"/>
          <w:szCs w:val="24"/>
        </w:rPr>
        <w:t>-</w:t>
      </w:r>
      <w:r>
        <w:rPr>
          <w:rFonts w:hint="eastAsia" w:ascii="Times New Roman" w:hAnsi="Times New Roman" w:eastAsia="华文仿宋"/>
          <w:sz w:val="24"/>
          <w:szCs w:val="24"/>
        </w:rPr>
        <w:t xml:space="preserve"> tolerance supply chain or high risk supply chain has been identified.</w:t>
      </w:r>
    </w:p>
    <w:p>
      <w:pPr>
        <w:spacing w:line="360" w:lineRule="auto"/>
        <w:outlineLvl w:val="3"/>
        <w:rPr>
          <w:rFonts w:ascii="华文仿宋" w:hAnsi="华文仿宋" w:eastAsia="华文仿宋" w:cs="华文仿宋"/>
          <w:b/>
          <w:sz w:val="24"/>
          <w:szCs w:val="24"/>
        </w:rPr>
      </w:pPr>
      <w:bookmarkStart w:id="62" w:name="_Toc31385"/>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过程监控</w:t>
      </w:r>
      <w:bookmarkEnd w:id="62"/>
    </w:p>
    <w:p>
      <w:pPr>
        <w:spacing w:line="360" w:lineRule="auto"/>
        <w:outlineLvl w:val="3"/>
        <w:rPr>
          <w:rFonts w:ascii="华文仿宋" w:hAnsi="华文仿宋" w:eastAsia="华文仿宋" w:cs="华文仿宋"/>
          <w:b/>
          <w:sz w:val="24"/>
          <w:szCs w:val="24"/>
        </w:rPr>
      </w:pP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Process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monitoring</w:t>
      </w:r>
    </w:p>
    <w:p>
      <w:pPr>
        <w:spacing w:line="360" w:lineRule="auto"/>
        <w:ind w:firstLine="480" w:firstLineChars="200"/>
        <w:rPr>
          <w:rFonts w:ascii="华文仿宋" w:hAnsi="华文仿宋" w:eastAsia="华文仿宋" w:cs="华文仿宋"/>
          <w:bCs/>
          <w:sz w:val="24"/>
          <w:szCs w:val="24"/>
        </w:rPr>
      </w:pPr>
      <w:r>
        <w:rPr>
          <w:rFonts w:hint="eastAsia" w:ascii="华文仿宋" w:hAnsi="华文仿宋" w:eastAsia="华文仿宋" w:cs="华文仿宋"/>
          <w:bCs/>
          <w:sz w:val="24"/>
          <w:szCs w:val="24"/>
        </w:rPr>
        <w:t xml:space="preserve">我公司会对所有的供应商进行尽职调查，填写 </w:t>
      </w:r>
      <w:r>
        <w:rPr>
          <w:rFonts w:hint="eastAsia" w:ascii="Times New Roman" w:hAnsi="Times New Roman" w:eastAsia="华文仿宋" w:cs="华文仿宋"/>
          <w:bCs/>
          <w:sz w:val="24"/>
          <w:szCs w:val="24"/>
        </w:rPr>
        <w:t>KYC</w:t>
      </w:r>
      <w:r>
        <w:rPr>
          <w:rFonts w:hint="eastAsia" w:ascii="华文仿宋" w:hAnsi="华文仿宋" w:eastAsia="华文仿宋" w:cs="华文仿宋"/>
          <w:bCs/>
          <w:sz w:val="24"/>
          <w:szCs w:val="24"/>
        </w:rPr>
        <w:t xml:space="preserve"> 问卷，尽职调查完成后签订合同并要求供应商出具《承诺书》， 承诺原料合法合规，符合《</w:t>
      </w:r>
      <w:r>
        <w:rPr>
          <w:rFonts w:hint="eastAsia" w:ascii="华文仿宋" w:hAnsi="华文仿宋" w:eastAsia="华文仿宋" w:cs="华文仿宋"/>
          <w:spacing w:val="-12"/>
          <w:sz w:val="24"/>
          <w:szCs w:val="24"/>
        </w:rPr>
        <w:t>黄金供应链尽职调查管理制度</w:t>
      </w:r>
      <w:r>
        <w:rPr>
          <w:rFonts w:hint="eastAsia" w:ascii="华文仿宋" w:hAnsi="华文仿宋" w:eastAsia="华文仿宋" w:cs="华文仿宋"/>
          <w:bCs/>
          <w:sz w:val="24"/>
          <w:szCs w:val="24"/>
        </w:rPr>
        <w:t>》要求，合规小组根据收集到的信息及客户访谈情况进行初级供应商风险评估。</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Our company will carry out due diligence on all suppliers and fill in KYC questionnaires. After the due diligence is completed, we will sign a contract and request suppliers to issue a Letter of Commitment to undertake that the raw materials are legally compliant and in line with the requirements of the Due Diligence Management System for Gold Supply Chain, and the compliance team will carry out a risk assessment of the primary suppliers based on the information collected and the interviews with the customers.</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公司建立了一套供应链可追溯体系，每一批移交我公司原料均有台账记录，包括供应商名称、移交日期、移交重量、成色等。</w:t>
      </w:r>
      <w:r>
        <w:rPr>
          <w:rFonts w:ascii="Times New Roman" w:hAnsi="Times New Roman" w:eastAsia="华文仿宋"/>
          <w:sz w:val="24"/>
          <w:szCs w:val="24"/>
        </w:rPr>
        <w:t>每一批出库标准金锭</w:t>
      </w:r>
      <w:r>
        <w:rPr>
          <w:rFonts w:hint="eastAsia" w:ascii="Times New Roman" w:hAnsi="Times New Roman" w:eastAsia="华文仿宋"/>
          <w:sz w:val="24"/>
          <w:szCs w:val="24"/>
        </w:rPr>
        <w:t>和加工完成的成品金料</w:t>
      </w:r>
      <w:r>
        <w:rPr>
          <w:rFonts w:ascii="Times New Roman" w:hAnsi="Times New Roman" w:eastAsia="华文仿宋"/>
          <w:sz w:val="24"/>
          <w:szCs w:val="24"/>
        </w:rPr>
        <w:t>均分配唯一编号，并有出库台账记录，包括出库日期、出库重量等，所有经公司审核的出库流向风险可控，</w:t>
      </w:r>
      <w:r>
        <w:rPr>
          <w:rFonts w:hint="eastAsia" w:ascii="华文仿宋" w:hAnsi="华文仿宋" w:eastAsia="华文仿宋" w:cs="华文仿宋"/>
          <w:sz w:val="24"/>
          <w:szCs w:val="24"/>
        </w:rPr>
        <w:t>因本公司</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年下半年取得上海黄金交易所可提供标准金锭供应商资格后，方才逐步试行旧金回购业务，</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年度回购业务量较低，约</w:t>
      </w:r>
      <w:r>
        <w:rPr>
          <w:rFonts w:hint="eastAsia" w:ascii="Times New Roman" w:hAnsi="Times New Roman" w:eastAsia="华文仿宋" w:cs="华文仿宋"/>
          <w:sz w:val="24"/>
          <w:szCs w:val="24"/>
        </w:rPr>
        <w:t>200</w:t>
      </w:r>
      <w:r>
        <w:rPr>
          <w:rFonts w:hint="eastAsia" w:ascii="华文仿宋" w:hAnsi="华文仿宋" w:eastAsia="华文仿宋" w:cs="华文仿宋"/>
          <w:sz w:val="24"/>
          <w:szCs w:val="24"/>
        </w:rPr>
        <w:t>公斤，业务量占比仅约为</w:t>
      </w:r>
      <w:r>
        <w:rPr>
          <w:rFonts w:hint="eastAsia" w:ascii="Times New Roman" w:hAnsi="Times New Roman" w:eastAsia="华文仿宋" w:cs="华文仿宋"/>
          <w:sz w:val="24"/>
          <w:szCs w:val="24"/>
        </w:rPr>
        <w:t>5</w:t>
      </w:r>
      <w:r>
        <w:rPr>
          <w:rFonts w:hint="eastAsia" w:ascii="华文仿宋" w:hAnsi="华文仿宋" w:eastAsia="华文仿宋" w:cs="华文仿宋"/>
          <w:sz w:val="24"/>
          <w:szCs w:val="24"/>
        </w:rPr>
        <w:t>%，剩余</w:t>
      </w:r>
      <w:r>
        <w:rPr>
          <w:rFonts w:hint="eastAsia" w:ascii="Times New Roman" w:hAnsi="Times New Roman" w:eastAsia="华文仿宋" w:cs="华文仿宋"/>
          <w:sz w:val="24"/>
          <w:szCs w:val="24"/>
        </w:rPr>
        <w:t>95</w:t>
      </w:r>
      <w:r>
        <w:rPr>
          <w:rFonts w:hint="eastAsia" w:ascii="华文仿宋" w:hAnsi="华文仿宋" w:eastAsia="华文仿宋" w:cs="华文仿宋"/>
          <w:sz w:val="24"/>
          <w:szCs w:val="24"/>
        </w:rPr>
        <w:t>%业务量均为受托提纯加工。经福建金玉德尚精炼科技有限公司精炼加工的金料大部分流向为珠宝展厅、首饰加工厂，回购旧金提纯铸锭的部分流向上海黄金交易所。合作期间，各部门合规小组形成良好沟通机制，对于过程中可能出现的风险事件进行及时评估，</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年期间并未出现零容忍供应链和高风险供应链。</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 xml:space="preserve">The company has established a set of supply chain traceability system, each batch of raw materials handed over to our company has a ledger record, including the name of the supplier, the date of handover, handover weight, </w:t>
      </w:r>
      <w:r>
        <w:rPr>
          <w:rFonts w:ascii="Times New Roman" w:hAnsi="Times New Roman" w:eastAsia="华文仿宋"/>
          <w:sz w:val="24"/>
          <w:szCs w:val="24"/>
        </w:rPr>
        <w:t>purity</w:t>
      </w:r>
      <w:r>
        <w:rPr>
          <w:rFonts w:hint="eastAsia" w:ascii="Times New Roman" w:hAnsi="Times New Roman" w:eastAsia="华文仿宋"/>
          <w:sz w:val="24"/>
          <w:szCs w:val="24"/>
        </w:rPr>
        <w:t xml:space="preserve"> and so on. Each batch of outbound standard gold ingots and processed finished gold materials are assigned a unique number, and there are outbound account records, including outbound date, outbound weight, etc. The risk of all outbound flows audited by the company is controllable, because the company has gradually tried out the old gold repurchase business after obtaining the qualification of the Shanghai Gold Exchange as a supplier of standard gold ingots in the second half of 2023. In 2023, the buyback business volume is relatively low, about 200 kg, which is only about 5% of the whole business, and the rest of 95% of the business volume is entrusted purification and processing. Most of the gold materials refined and processed by Fujian Jinyudeshang Refinery Technology Co., Ltd. flow to jewelry exhibition halls and jewelry processing factories, and portion of the repurchase of used gold purification ingots flows to the Shanghai Gold Exchange. During the cooperation period, the compliance teams of each department formed a good communication mechanism to timely assess potential risk events that may arise during the process. Zero-tolerance supply chains and high-risk supply chains did not occur during 2023.</w:t>
      </w:r>
    </w:p>
    <w:p>
      <w:pPr>
        <w:spacing w:line="360" w:lineRule="auto"/>
        <w:rPr>
          <w:rFonts w:ascii="华文仿宋" w:hAnsi="华文仿宋" w:eastAsia="华文仿宋" w:cs="华文仿宋"/>
          <w:sz w:val="24"/>
          <w:szCs w:val="24"/>
        </w:rPr>
      </w:pPr>
      <w:r>
        <w:rPr>
          <w:rFonts w:hint="eastAsia" w:ascii="华文仿宋" w:hAnsi="华文仿宋" w:eastAsia="华文仿宋" w:cs="华文仿宋"/>
          <w:sz w:val="24"/>
          <w:szCs w:val="24"/>
        </w:rPr>
        <w:t xml:space="preserve">     在业务开展前，我公司会收集供应商营业执照、资质验证资料、 </w:t>
      </w:r>
      <w:r>
        <w:rPr>
          <w:rFonts w:hint="eastAsia" w:ascii="Times New Roman" w:hAnsi="Times New Roman" w:eastAsia="华文仿宋" w:cs="华文仿宋"/>
          <w:sz w:val="24"/>
          <w:szCs w:val="24"/>
        </w:rPr>
        <w:t>KYC</w:t>
      </w:r>
      <w:r>
        <w:rPr>
          <w:rFonts w:hint="eastAsia" w:ascii="华文仿宋" w:hAnsi="华文仿宋" w:eastAsia="华文仿宋" w:cs="华文仿宋"/>
          <w:sz w:val="24"/>
          <w:szCs w:val="24"/>
        </w:rPr>
        <w:t xml:space="preserve">调查表、环评等资料。每一批次的货物收料、化验单、结算单、银行转账等相关记录保存 </w:t>
      </w:r>
      <w:r>
        <w:rPr>
          <w:rFonts w:hint="eastAsia" w:ascii="Times New Roman" w:hAnsi="Times New Roman" w:eastAsia="华文仿宋" w:cs="华文仿宋"/>
          <w:sz w:val="24"/>
          <w:szCs w:val="24"/>
        </w:rPr>
        <w:t>5</w:t>
      </w:r>
      <w:r>
        <w:rPr>
          <w:rFonts w:hint="eastAsia" w:ascii="华文仿宋" w:hAnsi="华文仿宋" w:eastAsia="华文仿宋" w:cs="华文仿宋"/>
          <w:sz w:val="24"/>
          <w:szCs w:val="24"/>
        </w:rPr>
        <w:t xml:space="preserve"> 个财年以上。</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Prior to the commencement of business, our company collects information such as suppliers' business licences, qualification verification data, KYC questionnaires, environmental assessment and so on. Records related to each batch of goods received, laboratory tests, billing statements, bank transfers, etc. are kept for more than five fiscal years.</w:t>
      </w:r>
    </w:p>
    <w:p>
      <w:pPr>
        <w:spacing w:line="360" w:lineRule="auto"/>
        <w:outlineLvl w:val="2"/>
        <w:rPr>
          <w:rFonts w:ascii="华文仿宋" w:hAnsi="华文仿宋" w:eastAsia="华文仿宋" w:cs="华文仿宋"/>
          <w:b/>
          <w:sz w:val="24"/>
          <w:szCs w:val="24"/>
        </w:rPr>
      </w:pPr>
      <w:bookmarkStart w:id="63" w:name="_Toc681"/>
      <w:bookmarkStart w:id="64" w:name="_Toc20289"/>
      <w:bookmarkStart w:id="65" w:name="_Toc13838"/>
      <w:bookmarkStart w:id="66" w:name="_Toc27805"/>
      <w:bookmarkStart w:id="67" w:name="_Toc2699"/>
      <w:bookmarkStart w:id="68" w:name="_Toc8760"/>
      <w:bookmarkStart w:id="69" w:name="_Toc23656"/>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4</w:t>
      </w:r>
      <w:r>
        <w:rPr>
          <w:rFonts w:hint="eastAsia" w:ascii="华文仿宋" w:hAnsi="华文仿宋" w:eastAsia="华文仿宋" w:cs="华文仿宋"/>
          <w:b/>
          <w:sz w:val="24"/>
          <w:szCs w:val="24"/>
        </w:rPr>
        <w:t>沟通机制</w:t>
      </w:r>
      <w:bookmarkEnd w:id="63"/>
      <w:bookmarkEnd w:id="64"/>
      <w:bookmarkEnd w:id="65"/>
      <w:bookmarkEnd w:id="66"/>
      <w:bookmarkEnd w:id="67"/>
      <w:bookmarkEnd w:id="68"/>
      <w:bookmarkEnd w:id="69"/>
    </w:p>
    <w:p>
      <w:pPr>
        <w:spacing w:line="360" w:lineRule="auto"/>
        <w:outlineLvl w:val="2"/>
        <w:rPr>
          <w:rFonts w:ascii="华文仿宋" w:hAnsi="华文仿宋" w:eastAsia="华文仿宋" w:cs="华文仿宋"/>
          <w:b/>
          <w:sz w:val="24"/>
          <w:szCs w:val="24"/>
        </w:rPr>
      </w:pPr>
      <w:bookmarkStart w:id="70" w:name="_Toc4829"/>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4</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Communication</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mechanisms</w:t>
      </w:r>
      <w:bookmarkEnd w:id="70"/>
    </w:p>
    <w:p>
      <w:pPr>
        <w:spacing w:line="360" w:lineRule="auto"/>
        <w:outlineLvl w:val="3"/>
        <w:rPr>
          <w:rFonts w:ascii="华文仿宋" w:hAnsi="华文仿宋" w:eastAsia="华文仿宋" w:cs="华文仿宋"/>
          <w:b/>
          <w:bCs/>
          <w:sz w:val="24"/>
          <w:szCs w:val="24"/>
        </w:rPr>
      </w:pPr>
      <w:bookmarkStart w:id="71" w:name="_Toc28628"/>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4</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培训</w:t>
      </w:r>
      <w:bookmarkEnd w:id="71"/>
    </w:p>
    <w:p>
      <w:pPr>
        <w:spacing w:line="360" w:lineRule="auto"/>
        <w:outlineLvl w:val="3"/>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4</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Training</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 xml:space="preserve">公司每年将供应链尽职调查管理培训纳入公司年度培训计划当中，组织公司重点岗位以及合规专员对供应链尽职调查管理的要求，主要基于 </w:t>
      </w:r>
      <w:r>
        <w:rPr>
          <w:rFonts w:hint="eastAsia" w:ascii="Times New Roman" w:hAnsi="Times New Roman" w:eastAsia="华文仿宋" w:cs="华文仿宋"/>
          <w:sz w:val="24"/>
          <w:szCs w:val="24"/>
        </w:rPr>
        <w:t>LBMA</w:t>
      </w:r>
      <w:r>
        <w:rPr>
          <w:rFonts w:hint="eastAsia" w:ascii="华文仿宋" w:hAnsi="华文仿宋" w:eastAsia="华文仿宋" w:cs="华文仿宋"/>
          <w:sz w:val="24"/>
          <w:szCs w:val="24"/>
        </w:rPr>
        <w:t xml:space="preserve"> 负责任黄金指南进行培训，确保供应链尽职调查管理工作落到实处。</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 xml:space="preserve">年我公司共开展了 </w:t>
      </w:r>
      <w:r>
        <w:rPr>
          <w:rFonts w:hint="eastAsia" w:ascii="Times New Roman" w:hAnsi="Times New Roman" w:eastAsia="华文仿宋" w:cs="华文仿宋"/>
          <w:sz w:val="24"/>
          <w:szCs w:val="24"/>
        </w:rPr>
        <w:t>4</w:t>
      </w:r>
      <w:r>
        <w:rPr>
          <w:rFonts w:hint="eastAsia" w:ascii="华文仿宋" w:hAnsi="华文仿宋" w:eastAsia="华文仿宋" w:cs="华文仿宋"/>
          <w:sz w:val="24"/>
          <w:szCs w:val="24"/>
        </w:rPr>
        <w:t xml:space="preserve"> 次供应链尽职管理体系相关内容的培训，每次培训均邀请业务合作单位代表现场参与，培训现场通过互动提问的方式，整体达到良好的培训效果。此类培训计划旨在帮助有关员工和供应商深入了解《</w:t>
      </w:r>
      <w:r>
        <w:rPr>
          <w:rFonts w:hint="eastAsia" w:ascii="华文仿宋" w:hAnsi="华文仿宋" w:eastAsia="华文仿宋" w:cs="华文仿宋"/>
          <w:spacing w:val="-12"/>
          <w:sz w:val="24"/>
          <w:szCs w:val="24"/>
        </w:rPr>
        <w:t>黄金供应链尽职调查管理制度</w:t>
      </w:r>
      <w:r>
        <w:rPr>
          <w:rFonts w:hint="eastAsia" w:ascii="华文仿宋" w:hAnsi="华文仿宋" w:eastAsia="华文仿宋" w:cs="华文仿宋"/>
          <w:sz w:val="24"/>
          <w:szCs w:val="24"/>
        </w:rPr>
        <w:t>》和相关工具包，包括</w:t>
      </w:r>
      <w:r>
        <w:rPr>
          <w:rFonts w:hint="eastAsia" w:ascii="Times New Roman" w:hAnsi="Times New Roman" w:eastAsia="华文仿宋" w:cs="华文仿宋"/>
          <w:sz w:val="24"/>
          <w:szCs w:val="24"/>
        </w:rPr>
        <w:t>LBMA</w:t>
      </w:r>
      <w:r>
        <w:rPr>
          <w:rFonts w:hint="eastAsia" w:ascii="华文仿宋" w:hAnsi="华文仿宋" w:eastAsia="华文仿宋" w:cs="华文仿宋"/>
          <w:sz w:val="24"/>
          <w:szCs w:val="24"/>
        </w:rPr>
        <w:t>对黄金的监管要求、可靠黄金供应链尽职调查管理政策和黄金采购流程风险管理（风险预控、风险评估、监控和沟通机制等）。</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Every year, the company incorporates supply chain due diligence management training into the company's annual training plan, and organizes the company's key positions as well as compliance specialists to train on the requirements of supply chain due diligence management, mainly based on the LBMA Responsible Gold Guidelines, to ensure that the supply chain due diligence management work is put into practice. 2023, our company carried out a total of four supply chain due diligence management system related content site training and representatives of business partners were invited to participate in the on-site in each training. the training sessions were conducted in an interactive manner with questions and answers, which achieved a good overall training effect. This kind of training programme aims to help relevant staff and suppliers to have a deeper understanding of the Gold Supply Chain Due Diligence Management System and the related toolkit, including the LBMA's regulatory requirements on gold, the reliable gold supply chain due diligence management policy and the risk management of the gold procurement process (risk pre-control, risk assessment, monitoring and communication mechanism, etc.).</w:t>
      </w:r>
    </w:p>
    <w:p>
      <w:pPr>
        <w:spacing w:line="360" w:lineRule="auto"/>
        <w:outlineLvl w:val="3"/>
        <w:rPr>
          <w:rFonts w:ascii="华文仿宋" w:hAnsi="华文仿宋" w:eastAsia="华文仿宋" w:cs="华文仿宋"/>
          <w:b/>
          <w:bCs/>
          <w:sz w:val="24"/>
          <w:szCs w:val="24"/>
        </w:rPr>
      </w:pPr>
      <w:bookmarkStart w:id="72" w:name="_Toc11530"/>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4</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2</w:t>
      </w:r>
      <w:r>
        <w:rPr>
          <w:rFonts w:hint="eastAsia" w:ascii="华文仿宋" w:hAnsi="华文仿宋" w:eastAsia="华文仿宋" w:cs="华文仿宋"/>
          <w:b/>
          <w:bCs/>
          <w:sz w:val="24"/>
          <w:szCs w:val="24"/>
        </w:rPr>
        <w:t>内部沟通</w:t>
      </w:r>
      <w:bookmarkEnd w:id="72"/>
    </w:p>
    <w:p>
      <w:pPr>
        <w:spacing w:line="360" w:lineRule="auto"/>
        <w:outlineLvl w:val="3"/>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4</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2</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Internal</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communication</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合规小组内部每季度至少组织一次季度讨论，就当月的供应链相关信息进行内部通报。沟通事项包括日常尽职调查管理工作内容及评审原料采购部门对于当期合作客户尽职调查工作文件，对于尽调工作开展不完善的供应商进行二次尽调，包括派遣合规专员进行供应商辅导，提高供应商对其上下游的尽职调查能力。</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The compliance team shall organize at least one quarterly discussion within the organization to provide internal updates on supply chain related information for the current month. Communication matters include the content of daily due diligence management work and review of due diligence documents of the raw material procurement department for the current period of cooperation with the customer, conduct secondary due diligence for suppliers whose due diligence work is not carried out properly, including dispatching compliance specialists to provide counselling to suppliers to improve their due diligence capabilities on their upstream and downstream.</w:t>
      </w:r>
    </w:p>
    <w:p>
      <w:pPr>
        <w:spacing w:line="360" w:lineRule="auto"/>
        <w:ind w:firstLine="430"/>
        <w:rPr>
          <w:rFonts w:ascii="华文仿宋" w:hAnsi="华文仿宋" w:eastAsia="华文仿宋" w:cs="华文仿宋"/>
          <w:sz w:val="24"/>
          <w:szCs w:val="24"/>
        </w:rPr>
      </w:pPr>
      <w:r>
        <w:rPr>
          <w:rFonts w:hint="eastAsia" w:ascii="华文仿宋" w:hAnsi="华文仿宋" w:eastAsia="华文仿宋" w:cs="华文仿宋"/>
          <w:sz w:val="24"/>
          <w:szCs w:val="24"/>
        </w:rPr>
        <w:t>公司支持实施采掘业透明度行动计划的倡议，</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年度期间暂无从支持</w:t>
      </w:r>
      <w:r>
        <w:rPr>
          <w:rFonts w:hint="eastAsia" w:ascii="Times New Roman" w:hAnsi="Times New Roman" w:eastAsia="华文仿宋" w:cs="华文仿宋"/>
          <w:sz w:val="24"/>
          <w:szCs w:val="24"/>
        </w:rPr>
        <w:t>EITI</w:t>
      </w:r>
      <w:r>
        <w:rPr>
          <w:rFonts w:hint="eastAsia" w:ascii="华文仿宋" w:hAnsi="华文仿宋" w:eastAsia="华文仿宋" w:cs="华文仿宋"/>
          <w:sz w:val="24"/>
          <w:szCs w:val="24"/>
        </w:rPr>
        <w:t>国家运营的国有企业处购买开采的黄金。</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The Company supports the initiative to implement the Extractive Industries Transparency Action Plan (EITAP), and for the time being there will be no purchases of mined gold from SOEs supporting EITI state operations during FY2023.</w:t>
      </w:r>
    </w:p>
    <w:p>
      <w:pPr>
        <w:spacing w:line="360" w:lineRule="auto"/>
        <w:outlineLvl w:val="3"/>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4</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3</w:t>
      </w:r>
      <w:r>
        <w:rPr>
          <w:rFonts w:hint="eastAsia" w:ascii="华文仿宋" w:hAnsi="华文仿宋" w:eastAsia="华文仿宋" w:cs="华文仿宋"/>
          <w:b/>
          <w:bCs/>
          <w:sz w:val="24"/>
          <w:szCs w:val="24"/>
        </w:rPr>
        <w:t xml:space="preserve"> 外部沟通</w:t>
      </w:r>
    </w:p>
    <w:p>
      <w:pPr>
        <w:spacing w:line="360" w:lineRule="auto"/>
        <w:outlineLvl w:val="3"/>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4</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3</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External</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communication</w:t>
      </w:r>
    </w:p>
    <w:p>
      <w:pPr>
        <w:spacing w:line="360" w:lineRule="auto"/>
        <w:ind w:firstLine="480" w:firstLineChars="200"/>
        <w:rPr>
          <w:rFonts w:ascii="华文仿宋" w:hAnsi="华文仿宋" w:eastAsia="华文仿宋" w:cs="华文仿宋"/>
          <w:sz w:val="24"/>
          <w:szCs w:val="24"/>
        </w:rPr>
      </w:pP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年我公司组织2次现场走访供应商客户，向供应商宣讲供应链尽职管理体系相关内容，帮助供应商深入了解《</w:t>
      </w:r>
      <w:r>
        <w:rPr>
          <w:rFonts w:hint="eastAsia" w:ascii="华文仿宋" w:hAnsi="华文仿宋" w:eastAsia="华文仿宋" w:cs="华文仿宋"/>
          <w:spacing w:val="-12"/>
          <w:sz w:val="24"/>
          <w:szCs w:val="24"/>
        </w:rPr>
        <w:t>黄金供应链尽职调查管理制度</w:t>
      </w:r>
      <w:r>
        <w:rPr>
          <w:rFonts w:hint="eastAsia" w:ascii="华文仿宋" w:hAnsi="华文仿宋" w:eastAsia="华文仿宋" w:cs="华文仿宋"/>
          <w:sz w:val="24"/>
          <w:szCs w:val="24"/>
        </w:rPr>
        <w:t>》和相关工具包，包括</w:t>
      </w:r>
      <w:r>
        <w:rPr>
          <w:rFonts w:hint="eastAsia" w:ascii="Times New Roman" w:hAnsi="Times New Roman" w:eastAsia="华文仿宋" w:cs="华文仿宋"/>
          <w:sz w:val="24"/>
          <w:szCs w:val="24"/>
        </w:rPr>
        <w:t>LBMA</w:t>
      </w:r>
      <w:r>
        <w:rPr>
          <w:rFonts w:hint="eastAsia" w:ascii="华文仿宋" w:hAnsi="华文仿宋" w:eastAsia="华文仿宋" w:cs="华文仿宋"/>
          <w:sz w:val="24"/>
          <w:szCs w:val="24"/>
        </w:rPr>
        <w:t>对黄金的监管要求、可靠黄金供应链尽职调查管理政策和黄金采购流程风险管理（风险预控、风险评估、监控和沟通机制等）。合作期间我司会督促业务员不定期地将更新的相关信息及资料通过网络工具（例：微信）实时传达给我们的供应商，每年至少开展2次尽职调查了解供应商对于供应链尽职管理体系的执行情况，对于不完善的地方予以辅导，对于执行很好的供应商给予更多的合作机会。</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In 2023, our company organized two on-site visits to suppliers and customers to promote the relevant content of the supply chain due diligence management system, helping suppliers to gain a deeper understanding of the "Gold Supply Chain Due Diligence Management System" and related toolkits, including LBMA's regulatory requirements for gold, reliable gold supply chain due diligence management policies, and gold procurement process risk management (risk pre control, risk assessment, monitoring, and communication mechanisms, etc.). During the cooperation period, our company will urge our sales representatives to regularly communicate updated relevant information and materials to our suppliers in real time through online tools (such as WeChat). We will conduct at least two due diligence investigations per year to understand the suppliers' implementation of the supply chain due diligence management system, provide guidance on areas that are not perfect, and offer more cooperation opportunities to suppliers who perform well.</w:t>
      </w:r>
    </w:p>
    <w:p>
      <w:pPr>
        <w:spacing w:line="360" w:lineRule="auto"/>
        <w:outlineLvl w:val="2"/>
        <w:rPr>
          <w:rFonts w:ascii="华文仿宋" w:hAnsi="华文仿宋" w:eastAsia="华文仿宋" w:cs="华文仿宋"/>
          <w:b/>
          <w:sz w:val="24"/>
          <w:szCs w:val="24"/>
        </w:rPr>
      </w:pPr>
      <w:bookmarkStart w:id="73" w:name="_Toc30424"/>
      <w:bookmarkStart w:id="74" w:name="_Toc8468"/>
      <w:bookmarkStart w:id="75" w:name="_Toc19980"/>
      <w:bookmarkStart w:id="76" w:name="_Toc14487"/>
      <w:bookmarkStart w:id="77" w:name="_Toc27311"/>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5</w:t>
      </w:r>
      <w:r>
        <w:rPr>
          <w:rFonts w:hint="eastAsia" w:ascii="华文仿宋" w:hAnsi="华文仿宋" w:eastAsia="华文仿宋" w:cs="华文仿宋"/>
          <w:b/>
          <w:sz w:val="24"/>
          <w:szCs w:val="24"/>
        </w:rPr>
        <w:t>机密申诉机制</w:t>
      </w:r>
      <w:bookmarkEnd w:id="73"/>
      <w:bookmarkEnd w:id="74"/>
      <w:bookmarkEnd w:id="75"/>
      <w:bookmarkEnd w:id="76"/>
      <w:bookmarkEnd w:id="77"/>
    </w:p>
    <w:p>
      <w:pPr>
        <w:spacing w:line="360" w:lineRule="auto"/>
        <w:outlineLvl w:val="2"/>
        <w:rPr>
          <w:rFonts w:ascii="华文仿宋" w:hAnsi="华文仿宋" w:eastAsia="华文仿宋" w:cs="华文仿宋"/>
          <w:b/>
          <w:sz w:val="24"/>
          <w:szCs w:val="24"/>
        </w:rPr>
      </w:pPr>
      <w:bookmarkStart w:id="78" w:name="_Toc89"/>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5</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Confidential</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complaint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mechanisms</w:t>
      </w:r>
      <w:bookmarkEnd w:id="78"/>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公司已制定申诉机制，公司利用官网</w:t>
      </w:r>
      <w:r>
        <w:rPr>
          <w:rFonts w:ascii="宋体" w:hAnsi="宋体" w:eastAsia="宋体" w:cs="宋体"/>
          <w:sz w:val="24"/>
          <w:szCs w:val="24"/>
        </w:rPr>
        <w:t>http://www.decent9999.com/groupnews/754.html</w:t>
      </w:r>
      <w:r>
        <w:rPr>
          <w:rFonts w:hint="eastAsia" w:ascii="华文仿宋" w:hAnsi="华文仿宋" w:eastAsia="华文仿宋" w:cs="华文仿宋"/>
          <w:sz w:val="24"/>
          <w:szCs w:val="24"/>
        </w:rPr>
        <w:t>公布电话和邮箱，允许员工和外部利益相关者表达对供应链或任何新的已识别风险的担忧， 对举报人信息保密， 在整个申诉过程中保护申诉人的隐私，杜绝任何行为的打击报复。公司内部也设置有举报箱，举报箱由合规风控官定期开箱检查。我们公司的投诉机制基于匿名原则。公司及负责解决投诉事务的团队都支持相关人员提出匿名投诉。投诉人的信息不得向团队以外的任何人透露，涉及投诉人信息的投诉内容将严格保密。如果投诉涉及团队成员，该成员将主动回避，投诉由其他团队成员处理。如果发现有人员对投诉人进行报复，公司将依据公司规章制度，对相关人员采取严厉的纪律处分。如案件涉及涉嫌违法行为，将立即向警方报案，并移交司法机关处理。</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公司已成立专门团队处理投诉事务，投诉处理的一般流程如下：在收到投诉后，团队应在10个工作日内确认收到投诉并进行审查，决定是否接受投诉。如果投诉被拒绝，应向投诉人解释拒绝的原因并进行备案。对于重大投诉，团队应在接受投诉后的30个工作日内进行调查、审查和裁定。投诉信息将进行匿名处理，任何可能泄露投诉人身份的内容将被去除，然后通知相关方并进行调查。对于复杂的投诉，若调查需要更多时间，投诉处理团队应采取合理措施，包括召开一个或多个会议作出合理决定，向投诉人或其他人请求额外信息，或咨询专家。调查结束后，投诉处理决定应书面通知投诉人和相关方。投诉处理决定的内容应包括：决定本身、作出决定的日期以及任何建议。</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 xml:space="preserve">The company has established an appeal mechanism and announced telephone numbers and email address on its official website: </w:t>
      </w:r>
      <w:r>
        <w:rPr>
          <w:rFonts w:ascii="宋体" w:hAnsi="宋体" w:eastAsia="宋体" w:cs="宋体"/>
          <w:sz w:val="24"/>
          <w:szCs w:val="24"/>
        </w:rPr>
        <w:t>http://www.decent9999.com/groupnews/754.html</w:t>
      </w:r>
      <w:r>
        <w:rPr>
          <w:rFonts w:hint="eastAsia" w:ascii="华文仿宋" w:hAnsi="华文仿宋" w:eastAsia="华文仿宋" w:cs="华文仿宋"/>
          <w:sz w:val="24"/>
          <w:szCs w:val="24"/>
        </w:rPr>
        <w:t xml:space="preserve">, </w:t>
      </w:r>
      <w:r>
        <w:rPr>
          <w:rFonts w:hint="eastAsia" w:ascii="Times New Roman" w:hAnsi="Times New Roman" w:eastAsia="华文仿宋"/>
          <w:sz w:val="24"/>
          <w:szCs w:val="24"/>
        </w:rPr>
        <w:t xml:space="preserve">allowing employees and external stakeholders to express concerns about the supply chain or any newly identified risks, keeping whistleblower information confidential, protecting the complainant's privacy throughout the entire appeal process, and preventing any retaliation. A whistleblower box is also set in the Company, which is regularly opened and inspected by Compliance Risk Control Officer. </w:t>
      </w:r>
      <w:r>
        <w:rPr>
          <w:rFonts w:ascii="Times New Roman" w:hAnsi="Times New Roman" w:eastAsia="华文仿宋"/>
          <w:sz w:val="24"/>
          <w:szCs w:val="24"/>
        </w:rPr>
        <w:t>Our company's grievance mechanism is based on the principle of anonymity. Both the company and the team aiming at solving grievance matters support anonymous complaints from relevant individuals. Information about the complainant must not be disclosed to anyone outside the team, and the contents of complaints that may involve the complainant's information will be kept confidential. If the complaint involves a member of the team, that member shall recuse themselves, and the complaint will be handled by other members of the team. If any retaliation against the complainant is discovered, the company will take serious disciplinary action against the personnel involved in accordance with company regulations. If the case involves suspected illegal activities, it will be immediately reported to the police and referred to judicial authorities for handling.</w:t>
      </w:r>
    </w:p>
    <w:p>
      <w:pPr>
        <w:numPr>
          <w:ilvl w:val="255"/>
          <w:numId w:val="0"/>
        </w:numPr>
        <w:spacing w:after="144" w:line="360" w:lineRule="auto"/>
        <w:ind w:firstLine="480" w:firstLineChars="200"/>
        <w:rPr>
          <w:rFonts w:ascii="Times New Roman" w:hAnsi="Times New Roman" w:eastAsia="华文仿宋"/>
          <w:sz w:val="24"/>
          <w:szCs w:val="24"/>
        </w:rPr>
      </w:pPr>
      <w:r>
        <w:rPr>
          <w:rFonts w:ascii="Times New Roman" w:hAnsi="Times New Roman" w:eastAsia="华文仿宋"/>
          <w:sz w:val="24"/>
          <w:szCs w:val="24"/>
        </w:rPr>
        <w:t>The company has established a team to solve complaint matters, and the general handling process is as follows: Upon receiving a complaint, the team shall acknowledge receipt within 10 working days and conduct a review to either accept or reject the complaint. If the complaint is rejected, the reason for the rejection shall be explained to the complainant and recorded on file. For significant complaints, the team shall, within 30 working days after accepting the complaint, investigate, review, and adjudicate the complaint content. The complaint information will be anonymized, and any content that may reveal the complainant's identity will be removed before informing stakeholders and proceeding with the investigation. In cases where the complaint is complex and requires more time for investigation, the Grievance Handling Team shall take reasonable measures, including convening one or more meetings to make a reasonable decision, requesting additional information from the complainant or others and consulting experts. After the investigation, the decision on the complaint shall be communicated in writing to both the complainant and stakeholders. The content of the complaint decision should include: the decision itself, the date it was made, and any recommendations.</w:t>
      </w:r>
    </w:p>
    <w:p>
      <w:pPr>
        <w:spacing w:line="360" w:lineRule="auto"/>
        <w:ind w:firstLine="480" w:firstLineChars="200"/>
        <w:rPr>
          <w:rFonts w:ascii="华文仿宋" w:hAnsi="华文仿宋" w:eastAsia="华文仿宋" w:cs="华文仿宋"/>
          <w:sz w:val="24"/>
          <w:szCs w:val="24"/>
        </w:rPr>
      </w:pP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 xml:space="preserve"> 年度我公司未接到员工和外部利益相关者的申诉。</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We did not receive any complaints from employees or external stakeholders in FY2023.</w:t>
      </w:r>
    </w:p>
    <w:p>
      <w:pPr>
        <w:spacing w:line="360" w:lineRule="auto"/>
        <w:outlineLvl w:val="1"/>
        <w:rPr>
          <w:rFonts w:ascii="华文仿宋" w:hAnsi="华文仿宋" w:eastAsia="华文仿宋" w:cs="华文仿宋"/>
          <w:b/>
          <w:sz w:val="24"/>
          <w:szCs w:val="24"/>
        </w:rPr>
      </w:pPr>
      <w:bookmarkStart w:id="79" w:name="_Toc14468"/>
      <w:bookmarkStart w:id="80" w:name="_Toc21855"/>
      <w:bookmarkStart w:id="81" w:name="_Toc18429"/>
      <w:bookmarkStart w:id="82" w:name="_Toc9300"/>
      <w:bookmarkStart w:id="83" w:name="_Toc2045"/>
      <w:bookmarkStart w:id="84" w:name="_Toc10434"/>
      <w:bookmarkStart w:id="85" w:name="_Toc212"/>
      <w:r>
        <w:rPr>
          <w:rFonts w:hint="eastAsia" w:ascii="华文仿宋" w:hAnsi="华文仿宋" w:eastAsia="华文仿宋" w:cs="华文仿宋"/>
          <w:b/>
          <w:sz w:val="24"/>
          <w:szCs w:val="24"/>
        </w:rPr>
        <w:t>第</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步：识别和评估供应链中的风险</w:t>
      </w:r>
      <w:bookmarkEnd w:id="79"/>
      <w:bookmarkEnd w:id="80"/>
      <w:bookmarkEnd w:id="81"/>
      <w:bookmarkEnd w:id="82"/>
      <w:bookmarkEnd w:id="83"/>
      <w:bookmarkEnd w:id="84"/>
      <w:bookmarkEnd w:id="85"/>
    </w:p>
    <w:p>
      <w:pPr>
        <w:spacing w:line="360" w:lineRule="auto"/>
        <w:outlineLvl w:val="1"/>
        <w:rPr>
          <w:rFonts w:ascii="华文仿宋" w:hAnsi="华文仿宋" w:eastAsia="华文仿宋" w:cs="华文仿宋"/>
          <w:b/>
          <w:sz w:val="24"/>
          <w:szCs w:val="24"/>
        </w:rPr>
      </w:pPr>
      <w:bookmarkStart w:id="86" w:name="_Toc28944"/>
      <w:r>
        <w:rPr>
          <w:rFonts w:hint="eastAsia" w:ascii="Times New Roman" w:hAnsi="Times New Roman" w:eastAsia="华文仿宋" w:cs="华文仿宋"/>
          <w:b/>
          <w:sz w:val="24"/>
          <w:szCs w:val="24"/>
        </w:rPr>
        <w:t>Step</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Identify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and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assess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risks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in</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the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supply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chain</w:t>
      </w:r>
      <w:bookmarkEnd w:id="86"/>
    </w:p>
    <w:p>
      <w:pPr>
        <w:spacing w:line="360" w:lineRule="auto"/>
        <w:rPr>
          <w:rFonts w:ascii="华文仿宋" w:hAnsi="华文仿宋" w:eastAsia="华文仿宋" w:cs="华文仿宋"/>
          <w:sz w:val="24"/>
          <w:szCs w:val="24"/>
        </w:rPr>
      </w:pPr>
      <w:r>
        <w:rPr>
          <w:rFonts w:hint="eastAsia" w:ascii="华文仿宋" w:hAnsi="华文仿宋" w:eastAsia="华文仿宋" w:cs="华文仿宋"/>
          <w:b/>
          <w:sz w:val="24"/>
          <w:szCs w:val="24"/>
          <w:u w:val="single"/>
        </w:rPr>
        <w:t xml:space="preserve">                                                                              </w:t>
      </w:r>
    </w:p>
    <w:p>
      <w:pPr>
        <w:spacing w:line="360" w:lineRule="auto"/>
        <w:rPr>
          <w:rFonts w:ascii="华文仿宋" w:hAnsi="华文仿宋" w:eastAsia="华文仿宋" w:cs="华文仿宋"/>
          <w:b/>
          <w:sz w:val="24"/>
          <w:szCs w:val="24"/>
        </w:rPr>
      </w:pPr>
      <w:r>
        <w:rPr>
          <w:rFonts w:hint="eastAsia" w:ascii="华文仿宋" w:hAnsi="华文仿宋" w:eastAsia="华文仿宋" w:cs="华文仿宋"/>
          <w:b/>
          <w:sz w:val="24"/>
          <w:szCs w:val="24"/>
        </w:rPr>
        <w:t>合规声明：</w:t>
      </w:r>
    </w:p>
    <w:p>
      <w:pPr>
        <w:spacing w:line="360" w:lineRule="auto"/>
        <w:rPr>
          <w:rFonts w:ascii="华文仿宋" w:hAnsi="华文仿宋" w:eastAsia="华文仿宋" w:cs="华文仿宋"/>
          <w:b/>
          <w:sz w:val="24"/>
          <w:szCs w:val="24"/>
        </w:rPr>
      </w:pPr>
      <w:r>
        <w:rPr>
          <w:rFonts w:hint="eastAsia" w:ascii="Times New Roman" w:hAnsi="Times New Roman" w:eastAsia="华文仿宋" w:cs="华文仿宋"/>
          <w:b/>
          <w:sz w:val="24"/>
          <w:szCs w:val="24"/>
        </w:rPr>
        <w:t>Compliance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Statement with Requirement</w:t>
      </w:r>
      <w:r>
        <w:rPr>
          <w:rFonts w:hint="eastAsia" w:ascii="华文仿宋" w:hAnsi="华文仿宋" w:eastAsia="华文仿宋" w:cs="华文仿宋"/>
          <w:b/>
          <w:sz w:val="24"/>
          <w:szCs w:val="24"/>
        </w:rPr>
        <w:t>:</w:t>
      </w:r>
    </w:p>
    <w:p>
      <w:pPr>
        <w:spacing w:line="360" w:lineRule="auto"/>
        <w:rPr>
          <w:rFonts w:ascii="华文仿宋" w:hAnsi="华文仿宋" w:eastAsia="华文仿宋" w:cs="华文仿宋"/>
          <w:b/>
          <w:sz w:val="24"/>
          <w:szCs w:val="24"/>
        </w:rPr>
      </w:pPr>
      <w:r>
        <w:rPr>
          <w:rFonts w:hint="eastAsia" w:ascii="华文仿宋" w:hAnsi="华文仿宋" w:eastAsia="华文仿宋" w:cs="华文仿宋"/>
          <w:b/>
          <w:sz w:val="24"/>
          <w:szCs w:val="24"/>
        </w:rPr>
        <w:t>我方已完全遵照第</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步：识别和评估供应链中的风险。</w:t>
      </w:r>
    </w:p>
    <w:p>
      <w:pPr>
        <w:spacing w:line="360" w:lineRule="auto"/>
        <w:rPr>
          <w:rFonts w:ascii="华文仿宋" w:hAnsi="华文仿宋" w:eastAsia="华文仿宋" w:cs="华文仿宋"/>
          <w:b/>
          <w:sz w:val="24"/>
          <w:szCs w:val="24"/>
        </w:rPr>
      </w:pPr>
      <w:r>
        <w:rPr>
          <w:rFonts w:hint="eastAsia" w:ascii="Times New Roman" w:hAnsi="Times New Roman" w:eastAsia="华文仿宋" w:cs="华文仿宋"/>
          <w:b/>
          <w:sz w:val="24"/>
          <w:szCs w:val="24"/>
        </w:rPr>
        <w:t>We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have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fully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complied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with</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Step</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Identify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and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Assess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Risks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in</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the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Supply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Chain</w:t>
      </w:r>
      <w:r>
        <w:rPr>
          <w:rFonts w:hint="eastAsia" w:ascii="华文仿宋" w:hAnsi="华文仿宋" w:eastAsia="华文仿宋" w:cs="华文仿宋"/>
          <w:b/>
          <w:sz w:val="24"/>
          <w:szCs w:val="24"/>
        </w:rPr>
        <w:t>.</w:t>
      </w:r>
    </w:p>
    <w:p>
      <w:pPr>
        <w:spacing w:line="360" w:lineRule="auto"/>
        <w:rPr>
          <w:rFonts w:ascii="华文仿宋" w:hAnsi="华文仿宋" w:eastAsia="华文仿宋" w:cs="华文仿宋"/>
          <w:b/>
          <w:sz w:val="24"/>
          <w:szCs w:val="24"/>
          <w:u w:val="single"/>
        </w:rPr>
      </w:pPr>
      <w:r>
        <w:rPr>
          <w:rFonts w:hint="eastAsia" w:ascii="华文仿宋" w:hAnsi="华文仿宋" w:eastAsia="华文仿宋" w:cs="华文仿宋"/>
          <w:b/>
          <w:sz w:val="24"/>
          <w:szCs w:val="24"/>
          <w:u w:val="single"/>
        </w:rPr>
        <w:t xml:space="preserve">                                                                             </w:t>
      </w:r>
    </w:p>
    <w:p>
      <w:pPr>
        <w:pStyle w:val="23"/>
        <w:spacing w:line="360" w:lineRule="auto"/>
        <w:ind w:firstLine="0" w:firstLineChars="0"/>
        <w:outlineLvl w:val="2"/>
        <w:rPr>
          <w:rFonts w:ascii="华文仿宋" w:hAnsi="华文仿宋" w:eastAsia="华文仿宋" w:cs="华文仿宋"/>
          <w:b/>
          <w:sz w:val="24"/>
          <w:szCs w:val="24"/>
        </w:rPr>
      </w:pPr>
      <w:bookmarkStart w:id="87" w:name="_Toc13654"/>
      <w:bookmarkStart w:id="88" w:name="_Toc14784"/>
      <w:bookmarkStart w:id="89" w:name="_Toc21703"/>
      <w:bookmarkStart w:id="90" w:name="_Toc2101"/>
      <w:bookmarkStart w:id="91" w:name="_Toc22263"/>
      <w:bookmarkStart w:id="92" w:name="_Toc24828"/>
      <w:bookmarkStart w:id="93" w:name="_Toc13047"/>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bookmarkEnd w:id="87"/>
      <w:bookmarkEnd w:id="88"/>
      <w:bookmarkEnd w:id="89"/>
      <w:r>
        <w:rPr>
          <w:rFonts w:hint="eastAsia" w:ascii="华文仿宋" w:hAnsi="华文仿宋" w:eastAsia="华文仿宋" w:cs="华文仿宋"/>
          <w:b/>
          <w:sz w:val="24"/>
          <w:szCs w:val="24"/>
        </w:rPr>
        <w:t>福建金玉德尚精炼科技有限公司具有识别供应链风险的尽职调查流程</w:t>
      </w:r>
      <w:bookmarkEnd w:id="90"/>
      <w:bookmarkEnd w:id="91"/>
      <w:bookmarkEnd w:id="92"/>
      <w:bookmarkEnd w:id="93"/>
    </w:p>
    <w:p>
      <w:pPr>
        <w:pStyle w:val="23"/>
        <w:spacing w:line="360" w:lineRule="auto"/>
        <w:ind w:firstLine="0" w:firstLineChars="0"/>
        <w:outlineLvl w:val="2"/>
        <w:rPr>
          <w:rFonts w:ascii="华文仿宋" w:hAnsi="华文仿宋" w:eastAsia="华文仿宋" w:cs="华文仿宋"/>
          <w:b/>
          <w:sz w:val="24"/>
          <w:szCs w:val="24"/>
        </w:rPr>
      </w:pPr>
      <w:bookmarkStart w:id="94" w:name="_Toc7806"/>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Fujian</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Jinyudeshang</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Refinery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Tech</w:t>
      </w:r>
      <w:r>
        <w:rPr>
          <w:rFonts w:ascii="Times New Roman" w:hAnsi="Times New Roman" w:eastAsia="华文仿宋" w:cs="华文仿宋"/>
          <w:b/>
          <w:sz w:val="24"/>
          <w:szCs w:val="24"/>
        </w:rPr>
        <w:t>nology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Ltd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has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due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diligence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process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to</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identify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supply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chain</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risks</w:t>
      </w:r>
      <w:bookmarkEnd w:id="94"/>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 xml:space="preserve">公司严格遵守 </w:t>
      </w:r>
      <w:r>
        <w:rPr>
          <w:rFonts w:hint="eastAsia" w:ascii="Times New Roman" w:hAnsi="Times New Roman" w:eastAsia="华文仿宋" w:cs="华文仿宋"/>
          <w:sz w:val="24"/>
          <w:szCs w:val="24"/>
        </w:rPr>
        <w:t>LBMA</w:t>
      </w:r>
      <w:r>
        <w:rPr>
          <w:rFonts w:hint="eastAsia" w:ascii="华文仿宋" w:hAnsi="华文仿宋" w:eastAsia="华文仿宋" w:cs="华文仿宋"/>
          <w:sz w:val="24"/>
          <w:szCs w:val="24"/>
        </w:rPr>
        <w:t xml:space="preserve"> 负责任黄金指南第二步“识别及评估供应链风险”，及经合组织尽职调查指南附件二的要求, 并考虑精炼商黄金供应链中的不利 </w:t>
      </w:r>
      <w:r>
        <w:rPr>
          <w:rFonts w:hint="eastAsia" w:ascii="Times New Roman" w:hAnsi="Times New Roman" w:eastAsia="华文仿宋" w:cs="华文仿宋"/>
          <w:sz w:val="24"/>
          <w:szCs w:val="24"/>
        </w:rPr>
        <w:t>ESG</w:t>
      </w:r>
      <w:r>
        <w:rPr>
          <w:rFonts w:hint="eastAsia" w:ascii="华文仿宋" w:hAnsi="华文仿宋" w:eastAsia="华文仿宋" w:cs="华文仿宋"/>
          <w:sz w:val="24"/>
          <w:szCs w:val="24"/>
        </w:rPr>
        <w:t xml:space="preserve"> 因素. 制定《供应链风险评估表》明确了判定标准，充分对供应链中的地点、供应商、物料、再生黄金的风险进行识别和评估。</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The Company strictly adheres to Step 2 of the LBMA Responsible Gold Guidelines "Identifying and Evaluating Supply Chain Risks" and Annex II of the OECD Due Diligence Guidance, and considers adverse ESG factors in the refiner</w:t>
      </w:r>
      <w:r>
        <w:rPr>
          <w:rFonts w:ascii="Times New Roman" w:hAnsi="Times New Roman" w:eastAsia="华文仿宋"/>
          <w:sz w:val="24"/>
          <w:szCs w:val="24"/>
        </w:rPr>
        <w:t>’</w:t>
      </w:r>
      <w:r>
        <w:rPr>
          <w:rFonts w:hint="eastAsia" w:ascii="Times New Roman" w:hAnsi="Times New Roman" w:eastAsia="华文仿宋"/>
          <w:sz w:val="24"/>
          <w:szCs w:val="24"/>
        </w:rPr>
        <w:t xml:space="preserve">s gold Supply Chain, formulates </w:t>
      </w:r>
      <w:r>
        <w:rPr>
          <w:rFonts w:hint="eastAsia" w:ascii="Times New Roman" w:hAnsi="Times New Roman" w:eastAsia="华文仿宋"/>
          <w:i/>
          <w:iCs/>
          <w:sz w:val="24"/>
          <w:szCs w:val="24"/>
        </w:rPr>
        <w:t>the Supply Chain Risk Assessment Form</w:t>
      </w:r>
      <w:r>
        <w:rPr>
          <w:rFonts w:hint="eastAsia" w:ascii="Times New Roman" w:hAnsi="Times New Roman" w:eastAsia="华文仿宋"/>
          <w:sz w:val="24"/>
          <w:szCs w:val="24"/>
        </w:rPr>
        <w:t>, clearly defines the judgment criteria and fully identifies and evaluates the risks of locations, suppliers, materials,</w:t>
      </w:r>
      <w:r>
        <w:rPr>
          <w:rFonts w:ascii="Times New Roman" w:hAnsi="Times New Roman" w:eastAsia="华文仿宋"/>
          <w:sz w:val="24"/>
          <w:szCs w:val="24"/>
        </w:rPr>
        <w:t xml:space="preserve"> </w:t>
      </w:r>
      <w:r>
        <w:rPr>
          <w:rFonts w:hint="eastAsia" w:ascii="Times New Roman" w:hAnsi="Times New Roman" w:eastAsia="华文仿宋"/>
          <w:sz w:val="24"/>
          <w:szCs w:val="24"/>
        </w:rPr>
        <w:t>and recycled gold in the supply chain.</w:t>
      </w:r>
    </w:p>
    <w:p>
      <w:pPr>
        <w:spacing w:line="360" w:lineRule="auto"/>
        <w:ind w:firstLine="720" w:firstLineChars="300"/>
        <w:rPr>
          <w:rFonts w:ascii="华文仿宋" w:hAnsi="华文仿宋" w:eastAsia="华文仿宋" w:cs="华文仿宋"/>
          <w:sz w:val="24"/>
          <w:szCs w:val="24"/>
        </w:rPr>
      </w:pPr>
      <w:r>
        <w:rPr>
          <w:rFonts w:hint="eastAsia" w:ascii="华文仿宋" w:hAnsi="华文仿宋" w:eastAsia="华文仿宋" w:cs="华文仿宋"/>
          <w:sz w:val="24"/>
          <w:szCs w:val="24"/>
        </w:rPr>
        <w:t xml:space="preserve">合作前，公司对于所有供应商均进行供应链的尽职管理调查，填写 </w:t>
      </w:r>
      <w:r>
        <w:rPr>
          <w:rFonts w:hint="eastAsia" w:ascii="Times New Roman" w:hAnsi="Times New Roman" w:eastAsia="华文仿宋" w:cs="华文仿宋"/>
          <w:sz w:val="24"/>
          <w:szCs w:val="24"/>
        </w:rPr>
        <w:t>KYC</w:t>
      </w:r>
      <w:r>
        <w:rPr>
          <w:rFonts w:hint="eastAsia" w:ascii="华文仿宋" w:hAnsi="华文仿宋" w:eastAsia="华文仿宋" w:cs="华文仿宋"/>
          <w:sz w:val="24"/>
          <w:szCs w:val="24"/>
        </w:rPr>
        <w:t xml:space="preserve"> 问卷，在进行合作前要求合作方提供符合</w:t>
      </w:r>
      <w:r>
        <w:rPr>
          <w:rFonts w:hint="eastAsia" w:ascii="华文仿宋" w:hAnsi="华文仿宋" w:eastAsia="华文仿宋" w:cs="华文仿宋"/>
          <w:spacing w:val="-12"/>
          <w:sz w:val="24"/>
          <w:szCs w:val="24"/>
        </w:rPr>
        <w:t>黄金供应链尽职调查管理制度</w:t>
      </w:r>
      <w:r>
        <w:rPr>
          <w:rFonts w:hint="eastAsia" w:ascii="华文仿宋" w:hAnsi="华文仿宋" w:eastAsia="华文仿宋" w:cs="华文仿宋"/>
          <w:sz w:val="24"/>
          <w:szCs w:val="24"/>
        </w:rPr>
        <w:t>要求的相关资质证明文件，对供应商基本情况、股东信息、提供原料类型及来源、计划精炼贵金属类型、结算方式等信息进行调查，并尽可能地将供应链调查向供应商的上游延伸，对于涉及零容忍供应链、高风险供应链的供应商拒绝合作。</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Prior to cooperation, the Company conducts supply chain due diligence management investigations on all suppliers, fills in KYC questionnaires, requests the partners to provide relevant qualification documents in compliance with the requirements of the gold supply chain due diligence management system prior to cooperation, conducts investigations on the basic situation of the suppliers, shareholders' information, provide types and sources of raw materials, types of precious metals planned to be refined, settlement methods, etc., and extends the supply chain investigations to the upstream of the suppliers as far as possible, and refuses to cooperate with the suppliers that are involved in the zero-tolerance supply chain and the high-risk supply chain.</w:t>
      </w:r>
    </w:p>
    <w:p>
      <w:pPr>
        <w:spacing w:line="360" w:lineRule="auto"/>
        <w:ind w:firstLine="720" w:firstLineChars="300"/>
        <w:rPr>
          <w:rFonts w:ascii="华文仿宋" w:hAnsi="华文仿宋" w:eastAsia="华文仿宋" w:cs="华文仿宋"/>
          <w:sz w:val="24"/>
          <w:szCs w:val="24"/>
        </w:rPr>
      </w:pPr>
      <w:r>
        <w:rPr>
          <w:rFonts w:hint="eastAsia" w:ascii="华文仿宋" w:hAnsi="华文仿宋" w:eastAsia="华文仿宋" w:cs="华文仿宋"/>
          <w:sz w:val="24"/>
          <w:szCs w:val="24"/>
        </w:rPr>
        <w:t>合规风险控制官员审核供应链尽职调查信息、风险评估表和供应商评估报告。在高级管理层授权下，合规风险控制官员根据供应商评估报告批准黄金供应链，并决定是否与其建立或保持业务关系。公司高级管理层对黄金供应链保留最终控制权和责任。高级管理层会仔细挑选并监督合规风险控制官员，并赋予其履行职责所需的必要权限。</w:t>
      </w:r>
    </w:p>
    <w:p>
      <w:pPr>
        <w:numPr>
          <w:ilvl w:val="255"/>
          <w:numId w:val="0"/>
        </w:numPr>
        <w:spacing w:after="144" w:line="360" w:lineRule="auto"/>
        <w:ind w:firstLine="480" w:firstLineChars="200"/>
        <w:rPr>
          <w:rFonts w:ascii="Times New Roman" w:hAnsi="Times New Roman" w:eastAsia="华文仿宋"/>
          <w:sz w:val="24"/>
          <w:szCs w:val="24"/>
        </w:rPr>
      </w:pPr>
      <w:r>
        <w:rPr>
          <w:rFonts w:ascii="Times New Roman" w:hAnsi="Times New Roman" w:eastAsia="华文仿宋"/>
          <w:sz w:val="24"/>
          <w:szCs w:val="24"/>
        </w:rPr>
        <w:t>The Compliance Risk Control Officer reviews the supply chain due diligence information, the Risk Assessment Form and the Supplier Evaluation Report. Under the authorization of the senior management, the Compliance Risk Control Officer approves the gold supply chain on the basis of the Supplier Evaluation Report and decides whether or not to enter into or maintain a business relationship with it. The Company's senior management retains ultimate control and responsibility for the gold supply chain. Senior management carefully selects and supervises the Compliance Risk Officer and gives him or her the necessary authority to fulfil his or her responsibilities.</w:t>
      </w:r>
    </w:p>
    <w:p>
      <w:pPr>
        <w:spacing w:line="360" w:lineRule="auto"/>
        <w:rPr>
          <w:rFonts w:ascii="华文仿宋" w:hAnsi="华文仿宋" w:eastAsia="华文仿宋" w:cs="华文仿宋"/>
          <w:spacing w:val="-12"/>
          <w:sz w:val="24"/>
          <w:szCs w:val="24"/>
        </w:rPr>
      </w:pPr>
      <w:r>
        <w:rPr>
          <w:rFonts w:hint="eastAsia" w:ascii="华文仿宋" w:hAnsi="华文仿宋" w:eastAsia="华文仿宋" w:cs="华文仿宋"/>
          <w:sz w:val="24"/>
          <w:szCs w:val="24"/>
        </w:rPr>
        <w:t xml:space="preserve">     合作过程中，对于供应商商业活动动态进行了解和评估，不因初级评估的低风险放松警惕，时刻关注每一笔实物流、信息流、资金流是否匹配且合规，建立供应商档案、原料台账。</w:t>
      </w:r>
      <w:r>
        <w:rPr>
          <w:rFonts w:hint="eastAsia" w:ascii="华文仿宋" w:hAnsi="华文仿宋" w:eastAsia="华文仿宋" w:cs="华文仿宋"/>
          <w:spacing w:val="10"/>
          <w:sz w:val="24"/>
          <w:szCs w:val="24"/>
        </w:rPr>
        <w:t>持续对供应商信息进行追踪调查。充分发挥网络作用，利用天</w:t>
      </w:r>
      <w:r>
        <w:rPr>
          <w:rFonts w:hint="eastAsia" w:ascii="华文仿宋" w:hAnsi="华文仿宋" w:eastAsia="华文仿宋" w:cs="华文仿宋"/>
          <w:spacing w:val="-8"/>
          <w:sz w:val="24"/>
          <w:szCs w:val="24"/>
        </w:rPr>
        <w:t>眼查、中国</w:t>
      </w:r>
      <w:r>
        <w:rPr>
          <w:rFonts w:hint="eastAsia" w:ascii="华文仿宋" w:hAnsi="华文仿宋" w:eastAsia="华文仿宋" w:cs="华文仿宋"/>
          <w:spacing w:val="-4"/>
          <w:sz w:val="24"/>
          <w:szCs w:val="24"/>
        </w:rPr>
        <w:t xml:space="preserve">审判信息网、 </w:t>
      </w:r>
      <w:r>
        <w:rPr>
          <w:rFonts w:hint="eastAsia" w:ascii="Times New Roman" w:hAnsi="Times New Roman" w:eastAsia="华文仿宋" w:cs="华文仿宋"/>
          <w:spacing w:val="-4"/>
          <w:sz w:val="24"/>
          <w:szCs w:val="24"/>
        </w:rPr>
        <w:t>IPE</w:t>
      </w:r>
      <w:r>
        <w:rPr>
          <w:rFonts w:hint="eastAsia" w:ascii="华文仿宋" w:hAnsi="华文仿宋" w:eastAsia="华文仿宋" w:cs="华文仿宋"/>
          <w:spacing w:val="-4"/>
          <w:sz w:val="24"/>
          <w:szCs w:val="24"/>
        </w:rPr>
        <w:t xml:space="preserve"> 等网站对供应商资质情况、失信情况、</w:t>
      </w:r>
      <w:r>
        <w:rPr>
          <w:rFonts w:hint="eastAsia" w:ascii="华文仿宋" w:hAnsi="华文仿宋" w:eastAsia="华文仿宋" w:cs="华文仿宋"/>
          <w:spacing w:val="-10"/>
          <w:sz w:val="24"/>
          <w:szCs w:val="24"/>
        </w:rPr>
        <w:t>诉</w:t>
      </w:r>
      <w:r>
        <w:rPr>
          <w:rFonts w:hint="eastAsia" w:ascii="华文仿宋" w:hAnsi="华文仿宋" w:eastAsia="华文仿宋" w:cs="华文仿宋"/>
          <w:spacing w:val="-9"/>
          <w:sz w:val="24"/>
          <w:szCs w:val="24"/>
        </w:rPr>
        <w:t>讼</w:t>
      </w:r>
      <w:r>
        <w:rPr>
          <w:rFonts w:hint="eastAsia" w:ascii="华文仿宋" w:hAnsi="华文仿宋" w:eastAsia="华文仿宋" w:cs="华文仿宋"/>
          <w:spacing w:val="-5"/>
          <w:sz w:val="24"/>
          <w:szCs w:val="24"/>
        </w:rPr>
        <w:t>情况、处罚情况进行查询。</w:t>
      </w:r>
      <w:r>
        <w:rPr>
          <w:rFonts w:hint="eastAsia" w:ascii="Times New Roman" w:hAnsi="Times New Roman" w:eastAsia="华文仿宋" w:cs="华文仿宋"/>
          <w:spacing w:val="-5"/>
          <w:sz w:val="24"/>
          <w:szCs w:val="24"/>
        </w:rPr>
        <w:t>2023</w:t>
      </w:r>
      <w:r>
        <w:rPr>
          <w:rFonts w:hint="eastAsia" w:ascii="华文仿宋" w:hAnsi="华文仿宋" w:eastAsia="华文仿宋" w:cs="华文仿宋"/>
          <w:spacing w:val="-5"/>
          <w:sz w:val="24"/>
          <w:szCs w:val="24"/>
        </w:rPr>
        <w:t xml:space="preserve"> 年我公司对所有供应商</w:t>
      </w:r>
      <w:r>
        <w:rPr>
          <w:rFonts w:hint="eastAsia" w:ascii="华文仿宋" w:hAnsi="华文仿宋" w:eastAsia="华文仿宋" w:cs="华文仿宋"/>
          <w:spacing w:val="-12"/>
          <w:sz w:val="24"/>
          <w:szCs w:val="24"/>
        </w:rPr>
        <w:t>进行了专项尽职调查，</w:t>
      </w:r>
      <w:r>
        <w:rPr>
          <w:rFonts w:hint="eastAsia" w:ascii="Times New Roman" w:hAnsi="Times New Roman" w:eastAsia="华文仿宋" w:cs="华文仿宋"/>
          <w:spacing w:val="-12"/>
          <w:sz w:val="24"/>
          <w:szCs w:val="24"/>
        </w:rPr>
        <w:t>2023</w:t>
      </w:r>
      <w:r>
        <w:rPr>
          <w:rFonts w:hint="eastAsia" w:ascii="华文仿宋" w:hAnsi="华文仿宋" w:eastAsia="华文仿宋" w:cs="华文仿宋"/>
          <w:spacing w:val="-12"/>
          <w:sz w:val="24"/>
          <w:szCs w:val="24"/>
        </w:rPr>
        <w:t>年期间未出现高风险客户。</w:t>
      </w:r>
    </w:p>
    <w:p>
      <w:pPr>
        <w:numPr>
          <w:ilvl w:val="255"/>
          <w:numId w:val="0"/>
        </w:numPr>
        <w:spacing w:after="144"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In the process of cooperation, the company understands and evaluates the dynamics business activities of suppliers, does not relax its vigilance due to the low risk of primary assessment, and always pay attention to whether every physical flow, information flow and capital flow is matched and compliant, and establish supplier files and raw material ledger.</w:t>
      </w:r>
      <w:r>
        <w:rPr>
          <w:rFonts w:ascii="Times New Roman" w:hAnsi="Times New Roman" w:eastAsia="华文仿宋"/>
          <w:sz w:val="24"/>
          <w:szCs w:val="24"/>
        </w:rPr>
        <w:t xml:space="preserve"> </w:t>
      </w:r>
      <w:r>
        <w:rPr>
          <w:rFonts w:hint="eastAsia" w:ascii="Times New Roman" w:hAnsi="Times New Roman" w:eastAsia="华文仿宋"/>
          <w:sz w:val="24"/>
          <w:szCs w:val="24"/>
        </w:rPr>
        <w:t>Continuous tracking and investigation of supplier information. We make full use of the network and use websites such as Tianyancha, China Trial Information Network and IPE to enquire about suppliers' qualifications, breach of trust, litigations and penalties. 2023 We conducted special due diligence investigations on all our suppliers, and there were no high-risk customers during 2023.</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以上调查和评估均有合规小组成员参加，从各自负责的领域对于供应商进行评估，由合规风控官进行综合评审，评审结果上报执行董事指定的委员会。</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All of the above investigations and evaluations involve members of the Compliance Team, who evaluate the suppliers in their respective areas of responsibility, and the Compliance Risk Officer conducts a comprehensive evaluation, the results of which are reported to the committee appointed by the Executive Director.</w:t>
      </w:r>
    </w:p>
    <w:p>
      <w:pPr>
        <w:spacing w:before="156" w:beforeLines="50" w:after="156" w:afterLines="50"/>
        <w:ind w:firstLine="480" w:firstLineChars="200"/>
        <w:jc w:val="left"/>
        <w:rPr>
          <w:rFonts w:ascii="Times New Roman" w:hAnsi="Times New Roman" w:eastAsia="华文仿宋"/>
          <w:sz w:val="24"/>
          <w:szCs w:val="24"/>
        </w:rPr>
      </w:pPr>
      <w:r>
        <w:rPr>
          <w:rFonts w:hint="eastAsia" w:ascii="华文仿宋" w:hAnsi="华文仿宋" w:eastAsia="华文仿宋" w:cs="华文仿宋"/>
          <w:sz w:val="24"/>
          <w:szCs w:val="24"/>
        </w:rPr>
        <w:t>年终合规小组根据收集的信息整理2023年度供应商条线评估报告，并于2024年第一周工作日完成意见交换，形成年度供应链综合报告递交合规风控官，合规风控官负责审核尽职调查的真实性、有效性和完整性，确认后签字并向董事指定的委员会汇报。</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At the end of the year, the compliance team will organize the 2023 supplier line evaluation report based on the collected information, complete the exchange of views in the first working day of 2024, form the annual comprehensive report of supply chain and submit it to the Compliance Risk Control Officer, who will be responsible for reviewing the authenticity, effectiveness and integrity of the due diligence, sign and report to the Committee designated by the Executive Directors after confirmation.</w:t>
      </w:r>
    </w:p>
    <w:p>
      <w:pPr>
        <w:spacing w:line="360" w:lineRule="auto"/>
        <w:ind w:firstLine="480" w:firstLineChars="200"/>
        <w:rPr>
          <w:rFonts w:ascii="华文仿宋" w:hAnsi="华文仿宋" w:eastAsia="华文仿宋" w:cs="华文仿宋"/>
          <w:sz w:val="24"/>
          <w:szCs w:val="24"/>
        </w:rPr>
      </w:pP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年度期间，公司完成所有供应商尽职调查，未发现零容忍供应链和高风险供应链。</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年度对供应商的调查和评估结果均为低风险。</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During FY2023, the Company completed all supplier due diligence and no zero tolerance supply chains or high risk supply chains were identified.</w:t>
      </w:r>
      <w:r>
        <w:rPr>
          <w:rFonts w:ascii="Times New Roman" w:hAnsi="Times New Roman" w:eastAsia="华文仿宋"/>
          <w:sz w:val="24"/>
          <w:szCs w:val="24"/>
        </w:rPr>
        <w:t xml:space="preserve"> </w:t>
      </w:r>
      <w:r>
        <w:rPr>
          <w:rFonts w:hint="eastAsia" w:ascii="Times New Roman" w:hAnsi="Times New Roman" w:eastAsia="华文仿宋"/>
          <w:sz w:val="24"/>
          <w:szCs w:val="24"/>
        </w:rPr>
        <w:t>The results of the investigations and assessments of suppliers in FY2023 were all low risk.</w:t>
      </w:r>
    </w:p>
    <w:p>
      <w:pPr>
        <w:spacing w:line="360" w:lineRule="auto"/>
        <w:outlineLvl w:val="2"/>
        <w:rPr>
          <w:rFonts w:ascii="华文仿宋" w:hAnsi="华文仿宋" w:eastAsia="华文仿宋" w:cs="华文仿宋"/>
          <w:b/>
          <w:sz w:val="24"/>
          <w:szCs w:val="24"/>
        </w:rPr>
      </w:pPr>
      <w:bookmarkStart w:id="95" w:name="_Toc19450"/>
      <w:bookmarkStart w:id="96" w:name="_Toc7399"/>
      <w:bookmarkStart w:id="97" w:name="_Toc31528"/>
      <w:bookmarkStart w:id="98" w:name="_Toc19543"/>
      <w:bookmarkStart w:id="99" w:name="_Toc30025"/>
      <w:bookmarkStart w:id="100" w:name="_Toc30821"/>
      <w:bookmarkStart w:id="101" w:name="_Toc15304"/>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识别零容忍供应链和高风险供应链</w:t>
      </w:r>
      <w:bookmarkEnd w:id="95"/>
      <w:bookmarkEnd w:id="96"/>
      <w:bookmarkEnd w:id="97"/>
      <w:bookmarkEnd w:id="98"/>
    </w:p>
    <w:p>
      <w:pPr>
        <w:spacing w:line="360" w:lineRule="auto"/>
        <w:outlineLvl w:val="2"/>
        <w:rPr>
          <w:rFonts w:ascii="华文仿宋" w:hAnsi="华文仿宋" w:eastAsia="华文仿宋" w:cs="华文仿宋"/>
          <w:b/>
          <w:sz w:val="24"/>
          <w:szCs w:val="24"/>
        </w:rPr>
      </w:pPr>
      <w:bookmarkStart w:id="102" w:name="_Toc11931"/>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Identify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zero</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tolerance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and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high</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risk</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supply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chains</w:t>
      </w:r>
      <w:bookmarkEnd w:id="102"/>
    </w:p>
    <w:p>
      <w:pPr>
        <w:pStyle w:val="22"/>
        <w:spacing w:line="360" w:lineRule="auto"/>
        <w:ind w:firstLine="480" w:firstLineChars="200"/>
        <w:jc w:val="both"/>
        <w:outlineLvl w:val="2"/>
        <w:rPr>
          <w:rFonts w:ascii="华文仿宋" w:hAnsi="华文仿宋" w:eastAsia="华文仿宋" w:cs="华文仿宋"/>
          <w:bCs/>
          <w:color w:val="auto"/>
        </w:rPr>
      </w:pPr>
      <w:bookmarkStart w:id="103" w:name="_Toc20058"/>
      <w:bookmarkStart w:id="104" w:name="_Toc1228"/>
      <w:bookmarkStart w:id="105" w:name="_Toc4062"/>
      <w:r>
        <w:rPr>
          <w:rFonts w:hint="eastAsia" w:ascii="华文仿宋" w:hAnsi="华文仿宋" w:eastAsia="华文仿宋" w:cs="华文仿宋"/>
          <w:bCs/>
          <w:color w:val="auto"/>
        </w:rPr>
        <w:t>公司根据《负责任黄金指南》第</w:t>
      </w:r>
      <w:r>
        <w:rPr>
          <w:rFonts w:hint="eastAsia" w:ascii="Times New Roman" w:hAnsi="Times New Roman" w:eastAsia="华文仿宋" w:cs="华文仿宋"/>
          <w:bCs/>
          <w:color w:val="auto"/>
        </w:rPr>
        <w:t>9</w:t>
      </w:r>
      <w:r>
        <w:rPr>
          <w:rFonts w:hint="eastAsia" w:ascii="华文仿宋" w:hAnsi="华文仿宋" w:eastAsia="华文仿宋" w:cs="华文仿宋"/>
          <w:bCs/>
          <w:color w:val="auto"/>
        </w:rPr>
        <w:t>版和</w:t>
      </w:r>
      <w:r>
        <w:rPr>
          <w:rFonts w:hint="eastAsia" w:ascii="Times New Roman" w:hAnsi="Times New Roman" w:eastAsia="华文仿宋" w:cs="华文仿宋"/>
          <w:bCs/>
          <w:color w:val="auto"/>
        </w:rPr>
        <w:t>OECD</w:t>
      </w:r>
      <w:r>
        <w:rPr>
          <w:rFonts w:hint="eastAsia" w:ascii="华文仿宋" w:hAnsi="华文仿宋" w:eastAsia="华文仿宋" w:cs="华文仿宋"/>
          <w:bCs/>
          <w:color w:val="auto"/>
        </w:rPr>
        <w:t>附件</w:t>
      </w:r>
      <w:r>
        <w:rPr>
          <w:rFonts w:hint="eastAsia" w:ascii="Times New Roman" w:hAnsi="Times New Roman" w:eastAsia="华文仿宋" w:cs="华文仿宋"/>
          <w:bCs/>
          <w:color w:val="auto"/>
        </w:rPr>
        <w:t>2</w:t>
      </w:r>
      <w:r>
        <w:rPr>
          <w:rFonts w:hint="eastAsia" w:ascii="华文仿宋" w:hAnsi="华文仿宋" w:eastAsia="华文仿宋" w:cs="华文仿宋"/>
          <w:bCs/>
          <w:color w:val="auto"/>
        </w:rPr>
        <w:t xml:space="preserve">相关规定，并考虑精炼商黄金供应链中的不利 </w:t>
      </w:r>
      <w:r>
        <w:rPr>
          <w:rFonts w:hint="eastAsia" w:ascii="Times New Roman" w:hAnsi="Times New Roman" w:eastAsia="华文仿宋" w:cs="华文仿宋"/>
          <w:bCs/>
          <w:color w:val="auto"/>
        </w:rPr>
        <w:t>ESG</w:t>
      </w:r>
      <w:r>
        <w:rPr>
          <w:rFonts w:hint="eastAsia" w:ascii="华文仿宋" w:hAnsi="华文仿宋" w:eastAsia="华文仿宋" w:cs="华文仿宋"/>
          <w:bCs/>
          <w:color w:val="auto"/>
        </w:rPr>
        <w:t xml:space="preserve"> 因素，制定零容忍供应链和高风险供应链评判标准。风险评判细则涵盖了位置风险、公司风险、原料风险三个维度，位置风险可</w:t>
      </w:r>
      <w:r>
        <w:rPr>
          <w:rFonts w:hint="eastAsia" w:ascii="华文仿宋" w:hAnsi="华文仿宋" w:eastAsia="华文仿宋" w:cs="华文仿宋"/>
          <w:color w:val="auto"/>
        </w:rPr>
        <w:t>参考中国政府认可的国际制裁名单、多德－弗兰克法案第</w:t>
      </w:r>
      <w:r>
        <w:rPr>
          <w:rFonts w:hint="eastAsia" w:ascii="Times New Roman" w:hAnsi="Times New Roman" w:eastAsia="华文仿宋" w:cs="华文仿宋"/>
          <w:color w:val="auto"/>
        </w:rPr>
        <w:t>1502</w:t>
      </w:r>
      <w:r>
        <w:rPr>
          <w:rFonts w:hint="eastAsia" w:ascii="华文仿宋" w:hAnsi="华文仿宋" w:eastAsia="华文仿宋" w:cs="华文仿宋"/>
          <w:color w:val="auto"/>
        </w:rPr>
        <w:t>条、欧盟</w:t>
      </w:r>
      <w:r>
        <w:rPr>
          <w:rFonts w:hint="eastAsia" w:ascii="Times New Roman" w:hAnsi="Times New Roman" w:eastAsia="华文仿宋" w:cs="华文仿宋"/>
          <w:color w:val="auto"/>
        </w:rPr>
        <w:t>CAHRA</w:t>
      </w:r>
      <w:r>
        <w:rPr>
          <w:rFonts w:hint="eastAsia" w:ascii="华文仿宋" w:hAnsi="华文仿宋" w:eastAsia="华文仿宋" w:cs="华文仿宋"/>
          <w:color w:val="auto"/>
        </w:rPr>
        <w:t>名单、海德堡晴雨表、脆弱国家指数或类似的指数、联合国人权事务高级专员办事处或同等机构、金融行动特别工作组（</w:t>
      </w:r>
      <w:r>
        <w:rPr>
          <w:rFonts w:hint="eastAsia" w:ascii="Times New Roman" w:hAnsi="Times New Roman" w:eastAsia="华文仿宋" w:cs="华文仿宋"/>
          <w:color w:val="auto"/>
        </w:rPr>
        <w:t>FATF</w:t>
      </w:r>
      <w:r>
        <w:rPr>
          <w:rFonts w:hint="eastAsia" w:ascii="华文仿宋" w:hAnsi="华文仿宋" w:eastAsia="华文仿宋" w:cs="华文仿宋"/>
          <w:color w:val="auto"/>
        </w:rPr>
        <w:t>）的报告（包括相关国家/地区报告）、关于高风险黄金中心/转运中心和高洗钱风险国家/地区的可靠市场情报</w:t>
      </w:r>
      <w:r>
        <w:rPr>
          <w:rFonts w:hint="eastAsia" w:ascii="华文仿宋" w:hAnsi="华文仿宋" w:eastAsia="华文仿宋" w:cs="华文仿宋"/>
          <w:bCs/>
          <w:color w:val="auto"/>
        </w:rPr>
        <w:t>。</w:t>
      </w:r>
      <w:bookmarkEnd w:id="99"/>
      <w:bookmarkEnd w:id="100"/>
      <w:bookmarkEnd w:id="101"/>
      <w:bookmarkEnd w:id="103"/>
      <w:bookmarkEnd w:id="104"/>
      <w:bookmarkEnd w:id="105"/>
    </w:p>
    <w:p>
      <w:pPr>
        <w:spacing w:line="360" w:lineRule="auto"/>
        <w:rPr>
          <w:rFonts w:ascii="华文仿宋" w:hAnsi="华文仿宋" w:eastAsia="华文仿宋" w:cs="华文仿宋"/>
          <w:bCs/>
        </w:rPr>
      </w:pPr>
      <w:bookmarkStart w:id="106" w:name="_Toc15751"/>
      <w:r>
        <w:rPr>
          <w:rFonts w:hint="eastAsia" w:ascii="Times New Roman" w:hAnsi="Times New Roman" w:eastAsia="华文仿宋"/>
          <w:sz w:val="24"/>
          <w:szCs w:val="24"/>
        </w:rPr>
        <w:t>The Company has developed criteria for zero tolerance supply chains and high risk supply chains based on the Responsible Gold Guidelines, 9th Edition and OECD Annex 2, taking into account unfavourable ESG factors in a refiner's gold supply chain. The risk judgement rules cover three dimensions: location risk, company risk and raw material risk. Location risk can refer to the international sanctions list recognised by the Chinese government, Section 1502 of the Dodd-Frank Act, the EU CAHRA list, the Heidelberg Barometer, the Fragile States Index or similar index, the Office of the United Nations High Commissioner for Human Rights (OHCHR) or the equivalent, the Financial Action Task Force (FATF) (including relevant country/region reports), the Reliable market intelligence on high risk gold centres/transit centres and high money laundering risk countries/regions.</w:t>
      </w:r>
      <w:bookmarkEnd w:id="106"/>
    </w:p>
    <w:p>
      <w:pPr>
        <w:spacing w:line="360" w:lineRule="auto"/>
        <w:ind w:firstLine="481"/>
        <w:outlineLvl w:val="3"/>
        <w:rPr>
          <w:rFonts w:ascii="华文仿宋" w:hAnsi="华文仿宋" w:eastAsia="华文仿宋" w:cs="华文仿宋"/>
          <w:bCs/>
          <w:sz w:val="24"/>
          <w:szCs w:val="24"/>
        </w:rPr>
      </w:pPr>
      <w:r>
        <w:rPr>
          <w:rFonts w:hint="eastAsia" w:ascii="华文仿宋" w:hAnsi="华文仿宋" w:eastAsia="华文仿宋" w:cs="华文仿宋"/>
          <w:sz w:val="24"/>
          <w:szCs w:val="24"/>
        </w:rPr>
        <w:t>根据《黄金供应链尽职调查管理制度》中规定的零容忍黄金供应链评判标准进行供应商识别，</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年度期间我公司采购的黄金没有来自被指定为世界遗产或保护区的地区，没有来自违反国际制裁国家（得到中国政府认可），也不存在供应相对方</w:t>
      </w:r>
      <w:r>
        <w:rPr>
          <w:rFonts w:hint="eastAsia" w:ascii="华文仿宋" w:hAnsi="华文仿宋" w:eastAsia="华文仿宋" w:cs="华文仿宋"/>
          <w:bCs/>
          <w:sz w:val="24"/>
          <w:szCs w:val="24"/>
        </w:rPr>
        <w:t>、其他已知的上游公司或它们的最终受益者是已知的洗钱者、诈骗或恐怖分子，不存在曾涉嫌严重侵犯人权，不存在直接或间接支持非法的非国家武装组织，不存在欺骗性地谎报矿物来源。在2023年，所有我们的含金材料均来自国内回收黄金，我们未从海外进口任何含金材料，因为中国严格控制黄金的进出口；亦未从任何中间精炼商购买或接收材料。</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Based on supplier identification in accordance with the zero-tolerance gold supply chain judgement criteria set out in the Gold Supply Chain Due Diligence Management System, no gold purchased by our Company during FY2023 was sourced from areas designated as World Heritage Sites or Protected Areas, no gold was sourced from countries that have violated international sanctions (as recognised by the Government of China), no supplying counterparties, other known upstream companies, or their ultimate beneficiaries, are known money launderers, scammers, or terrorists, have been suspected of committing serious human rights abuses, are not supporting, either directly or indirectly, illegal, non-State armed organisations, or are deceitfully misrepresenting the source of their minerals.</w:t>
      </w:r>
      <w:r>
        <w:t xml:space="preserve"> </w:t>
      </w:r>
      <w:r>
        <w:rPr>
          <w:rFonts w:ascii="Times New Roman" w:hAnsi="Times New Roman" w:eastAsia="华文仿宋"/>
          <w:sz w:val="24"/>
          <w:szCs w:val="24"/>
        </w:rPr>
        <w:t>During the year 2023, all of our gold-containing materials were sourced from domestic recycled gold, and we did not import any gold-containing materials from overseas as China strictly controls the import and export of gold, nor did we purchase or receive materials from any intermediate refiner.</w:t>
      </w:r>
    </w:p>
    <w:p>
      <w:pPr>
        <w:numPr>
          <w:ilvl w:val="255"/>
          <w:numId w:val="0"/>
        </w:numPr>
        <w:spacing w:after="132" w:line="360" w:lineRule="auto"/>
        <w:ind w:firstLine="480" w:firstLineChars="200"/>
        <w:outlineLvl w:val="3"/>
        <w:rPr>
          <w:rFonts w:ascii="华文仿宋" w:hAnsi="华文仿宋" w:eastAsia="华文仿宋" w:cs="华文仿宋"/>
          <w:sz w:val="24"/>
          <w:szCs w:val="24"/>
        </w:rPr>
      </w:pPr>
      <w:r>
        <w:rPr>
          <w:rFonts w:hint="eastAsia" w:ascii="华文仿宋" w:hAnsi="华文仿宋" w:eastAsia="华文仿宋" w:cs="华文仿宋"/>
          <w:sz w:val="24"/>
          <w:szCs w:val="24"/>
        </w:rPr>
        <w:t>根据《黄金供应链尽职调查管理制度》中规定回收金的高风险判断标准，从位置、供应商和原料三个角度进行风险评估及现场调查，</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年度期间并未发现回收金高风险供应链。</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In accordance with the high risk judgement criteria for recovered gold set out in the Gold Supply Chain Due Diligence Management System, risk assessments and on-site investigations were conducted from three perspectives, namely location, suppliers and raw materials, and no high risk supply chain for recovered gold was identified during FY2023.</w:t>
      </w:r>
    </w:p>
    <w:p>
      <w:pPr>
        <w:spacing w:after="132"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综上，</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年度期间未发现零容忍供应链和高风险供应链，所有采购有序合规进行。</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In summary, no zero-tolerance supply chains or high-risk supply chains were identified during FY2023, and all procurement was conducted in an orderly and compliant manner.</w:t>
      </w:r>
    </w:p>
    <w:p>
      <w:pPr>
        <w:numPr>
          <w:ilvl w:val="255"/>
          <w:numId w:val="0"/>
        </w:numPr>
        <w:spacing w:after="132" w:line="360" w:lineRule="auto"/>
        <w:ind w:left="482"/>
        <w:outlineLvl w:val="2"/>
        <w:rPr>
          <w:rFonts w:ascii="华文仿宋" w:hAnsi="华文仿宋" w:eastAsia="华文仿宋" w:cs="华文仿宋"/>
          <w:b/>
          <w:bCs/>
          <w:sz w:val="24"/>
          <w:szCs w:val="24"/>
        </w:rPr>
      </w:pPr>
      <w:bookmarkStart w:id="107" w:name="_Toc8291"/>
      <w:bookmarkStart w:id="108" w:name="_Toc20146"/>
      <w:bookmarkStart w:id="109" w:name="_Toc23532"/>
      <w:bookmarkStart w:id="110" w:name="_Toc288"/>
      <w:r>
        <w:rPr>
          <w:rFonts w:hint="eastAsia" w:ascii="Times New Roman" w:hAnsi="Times New Roman" w:eastAsia="华文仿宋" w:cs="华文仿宋"/>
          <w:b/>
          <w:bCs/>
          <w:sz w:val="24"/>
          <w:szCs w:val="24"/>
        </w:rPr>
        <w:t>2</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3</w:t>
      </w:r>
      <w:r>
        <w:rPr>
          <w:rFonts w:hint="eastAsia" w:ascii="华文仿宋" w:hAnsi="华文仿宋" w:eastAsia="华文仿宋" w:cs="华文仿宋"/>
          <w:b/>
          <w:bCs/>
          <w:sz w:val="24"/>
          <w:szCs w:val="24"/>
        </w:rPr>
        <w:t>关于强化尽职调查的说明</w:t>
      </w:r>
      <w:bookmarkEnd w:id="107"/>
      <w:bookmarkEnd w:id="108"/>
      <w:bookmarkEnd w:id="109"/>
      <w:bookmarkEnd w:id="110"/>
    </w:p>
    <w:p>
      <w:pPr>
        <w:numPr>
          <w:ilvl w:val="255"/>
          <w:numId w:val="0"/>
        </w:numPr>
        <w:spacing w:after="132" w:line="360" w:lineRule="auto"/>
        <w:ind w:left="482"/>
        <w:outlineLvl w:val="2"/>
        <w:rPr>
          <w:rFonts w:ascii="华文仿宋" w:hAnsi="华文仿宋" w:eastAsia="华文仿宋" w:cs="华文仿宋"/>
          <w:b/>
          <w:bCs/>
          <w:sz w:val="24"/>
          <w:szCs w:val="24"/>
        </w:rPr>
      </w:pPr>
      <w:bookmarkStart w:id="111" w:name="_Toc24907"/>
      <w:r>
        <w:rPr>
          <w:rFonts w:hint="eastAsia" w:ascii="Times New Roman" w:hAnsi="Times New Roman" w:eastAsia="华文仿宋" w:cs="华文仿宋"/>
          <w:b/>
          <w:bCs/>
          <w:sz w:val="24"/>
          <w:szCs w:val="24"/>
        </w:rPr>
        <w:t>2</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3</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Note</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on</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enhanced</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due</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diligence</w:t>
      </w:r>
      <w:bookmarkEnd w:id="111"/>
    </w:p>
    <w:p>
      <w:pPr>
        <w:ind w:firstLine="480" w:firstLineChars="200"/>
        <w:rPr>
          <w:rFonts w:ascii="Times New Roman" w:hAnsi="Times New Roman" w:eastAsia="华文仿宋"/>
          <w:sz w:val="24"/>
          <w:szCs w:val="24"/>
        </w:rPr>
      </w:pPr>
      <w:bookmarkStart w:id="112" w:name="_Toc25071"/>
      <w:bookmarkStart w:id="113" w:name="_Toc21215"/>
      <w:bookmarkStart w:id="114" w:name="_Toc19645"/>
      <w:r>
        <w:rPr>
          <w:rFonts w:hint="eastAsia" w:ascii="华文仿宋" w:hAnsi="华文仿宋" w:eastAsia="华文仿宋" w:cs="华文仿宋"/>
          <w:sz w:val="24"/>
          <w:szCs w:val="24"/>
        </w:rPr>
        <w:t>首先，识别并判断高风险供应链的要素，包括开采黄金的高风险和识别回收黄金的高风险。公司设定有针对高风险的《强化尽职调查程序（第一版）》，若触发 EDD，必须对黄金产地进行实地调查/考察。</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 xml:space="preserve">First, identify and judge the elements of high-risk supply chains, including the high-risk of mined gold and of recognizing recycled gold. </w:t>
      </w:r>
      <w:r>
        <w:rPr>
          <w:rFonts w:hint="eastAsia" w:ascii="Times New Roman" w:hAnsi="Times New Roman" w:eastAsia="华文仿宋"/>
          <w:sz w:val="24"/>
          <w:szCs w:val="24"/>
        </w:rPr>
        <w:t>The company has established an Enhanced Due Diligence Procedure (First Edition) for high-risk situations, and if EDD is triggered, on-site investigation/investigation of the gold production area must be conducted.</w:t>
      </w:r>
    </w:p>
    <w:p>
      <w:pPr>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其次，组建团队。一旦我们的供应链合作伙伴涉及高风险因素，我们将立即启动增强型尽职调查流程，并成立专业团队。公司组建由财务专家、法律顾问、供应链专家、风险管理专家、数据分析师、现场访问人员组成的团队。财务专家负责收集和分析供应链的财务数据，包括采购、库存、销售和成本等，以识别潜在的风险和问题。法律顾问负责提供法律意见和指导，确保调查过程符合法律法规要求，并处理可能涉及的法律问题。供应链专家负责了解黄金供应链的运作模式、供应商选择、物流和质量控制等方面，评估供应链的风险和脆弱性。风险管理专家负责评估供应链的风险水平，制定相应的风险应对措施，包括风险转移、减轻和监控等。数据分析师负责收集和分析相关数据，运用数据分析工具和方法，对供应链的风险进行定量和定性分析。现场访问人员负责对黄金供应链的相关地点进行实地考察，了解实际运作情况，与相关人员交流，收集第一手信息。我们选择具有丰富经验和专业技能的人员来组建团队，团队成员包括金融专家、法律顾问、供应链专家和风险管理专家，他们将进行实地考察。我们需要在任何交易发生之前，或者至少在业务关系开始后的6个月进行实地考察。此外，还需要对合作伙伴进行年度审查和信息更新。涉及高风险因素的情况下，必须采取如实地考察等措施。</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 xml:space="preserve">Second, build a team. Once our supply chain partners are involved in the high-risk factors, we will immediately launch an enhanced due diligence process and set up a professional team. </w:t>
      </w:r>
      <w:r>
        <w:rPr>
          <w:rFonts w:hint="eastAsia" w:ascii="Times New Roman" w:hAnsi="Times New Roman" w:eastAsia="华文仿宋"/>
          <w:sz w:val="24"/>
          <w:szCs w:val="24"/>
        </w:rPr>
        <w:t xml:space="preserve">The company has formed a team consisting of financial experts, legal advisors, supply chain experts, risk management experts, data analysts, and on-site visitors. Financial experts are responsible for collecting and analyzing financial data of the supply chain, including procurement, inventory, sales, and costs, to identify potential risks and issues. Legal advisors are responsible for providing legal advice and guidance, ensuring that the investigation process complies with legal and regulatory requirements, and addressing potential legal issues. </w:t>
      </w:r>
      <w:r>
        <w:rPr>
          <w:rFonts w:ascii="Times New Roman" w:hAnsi="Times New Roman" w:eastAsia="华文仿宋"/>
          <w:sz w:val="24"/>
          <w:szCs w:val="24"/>
        </w:rPr>
        <w:t>S</w:t>
      </w:r>
      <w:r>
        <w:rPr>
          <w:rFonts w:hint="eastAsia" w:ascii="Times New Roman" w:hAnsi="Times New Roman" w:eastAsia="华文仿宋"/>
          <w:sz w:val="24"/>
          <w:szCs w:val="24"/>
        </w:rPr>
        <w:t>upply chain experts are responsible for understanding the operational mode, supplier selection, logistics, and quality control of the gold supply chain, and evaluating the risks and vulnerabilities of the supply chain. Risk management experts are responsible for evaluating the risk level of the supply chain and developing corresponding risk response measures, including risk transfer, mitigation, and monitoring. Data analysts are responsible for collecting and analyzing relevant data, using data analysis tools and methods to conduct quantitative and qualitative analysis of supply chain risks. On site visitors are responsible for conducting on-site inspections of relevant locations in the gold supply chain, understanding the actual operation situation, communicating with relevant personnel, and collecting first-hand information.</w:t>
      </w:r>
      <w:r>
        <w:t xml:space="preserve"> </w:t>
      </w:r>
      <w:r>
        <w:rPr>
          <w:rFonts w:ascii="Times New Roman" w:hAnsi="Times New Roman" w:eastAsia="华文仿宋"/>
          <w:sz w:val="24"/>
          <w:szCs w:val="24"/>
        </w:rPr>
        <w:t>We select personnel with rich experience and professional skills to build our team, consisting of financial experts, legal advisors, supply chain experts, risk management experts who will conduct on-site visits.</w:t>
      </w:r>
      <w:r>
        <w:t xml:space="preserve"> </w:t>
      </w:r>
      <w:r>
        <w:rPr>
          <w:rFonts w:ascii="Times New Roman" w:hAnsi="Times New Roman" w:eastAsia="华文仿宋"/>
          <w:sz w:val="24"/>
          <w:szCs w:val="24"/>
        </w:rPr>
        <w:t>We need to conduct an on-site visit before any transaction occurs, or at least 6 months after the start of the business relationship. Furthermore, an annual review and information update of partners are required. In cases involving high-risk factors, measures such as on-site visits must be taken.</w:t>
      </w:r>
    </w:p>
    <w:p>
      <w:pPr>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第三，制定调查计划。我们需要根据具体的风险类别制定调查内容，具体如下：</w:t>
      </w:r>
    </w:p>
    <w:p>
      <w:pPr>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 确认高风险开采黄金的调查内容，</w:t>
      </w:r>
    </w:p>
    <w:p>
      <w:pPr>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 确认回收高风险黄金的调查内容，</w:t>
      </w:r>
    </w:p>
    <w:p>
      <w:pPr>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 制定现场调查计划。</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Third,develop an investigation plan.We need to develop investigation content based on specific risk categories, as follows:</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—Confirm the investigation content of high-risk mined gold,</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—Confirm the investigation content of recycled high-risk gold</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—Make an on-site investigation plan</w:t>
      </w:r>
    </w:p>
    <w:p>
      <w:pPr>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在每年度的专项尽职调查中如出现疑似高风险供应链，现场调查小组立即启动调查排期，后续就该供应商展开每年不低于两次的现场调查。</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In the annual special due diligence, if there is a suspected high-risk supply chain, the on-site investigation team will immediately initiate an investigation schedule, and subsequently conduct on-site investigations on the supplier no less than twice a year.</w:t>
      </w:r>
    </w:p>
    <w:p>
      <w:pPr>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如因疫情、战争或其他客观原因无法实地考察的，可以采取以下补充措施：通过视频或电话会议与供应商进行在线访谈；要求对方提供与实际运营相关的生产、办公、物流等场所的简短视频；扩大对对方日常运营、交易记录和尽职调查记录的抽查和审计范围；调查对方所在地区的社区、政府和第三方机构，以及其上下游合作客户。</w:t>
      </w:r>
    </w:p>
    <w:p>
      <w:pPr>
        <w:spacing w:line="360" w:lineRule="auto"/>
        <w:ind w:firstLine="420"/>
        <w:rPr>
          <w:rFonts w:ascii="Times New Roman" w:hAnsi="Times New Roman" w:eastAsia="华文仿宋"/>
          <w:sz w:val="24"/>
          <w:szCs w:val="24"/>
        </w:rPr>
      </w:pPr>
      <w:r>
        <w:rPr>
          <w:rFonts w:hint="eastAsia" w:ascii="Times New Roman" w:hAnsi="Times New Roman" w:eastAsia="华文仿宋"/>
          <w:sz w:val="24"/>
          <w:szCs w:val="24"/>
        </w:rPr>
        <w:t xml:space="preserve">If unable to arrive at the scene due to epidemic, war or other </w:t>
      </w:r>
      <w:r>
        <w:rPr>
          <w:rFonts w:ascii="Times New Roman" w:hAnsi="Times New Roman" w:eastAsia="华文仿宋"/>
          <w:sz w:val="24"/>
          <w:szCs w:val="24"/>
        </w:rPr>
        <w:t>objective reasons, the following supplementary measures can be taken: conduct online interviews with suppliers through video or teleconference; request the other party to provide brief videos of their production, office, logistics, and other venues related to actual operations; expand the scope of spot checks and audits on the other party's daily operations, transaction records, and due diligence records; and investigate the communities, governments, and third-party institutions in the area where the other party is located, as well as their upstream and downstream cooperation customers.</w:t>
      </w:r>
    </w:p>
    <w:p>
      <w:pPr>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强化调查程序适用于LSM 黄金供应链、ASM 黄金供应链、来自中间精炼商的高风险再生金供应链。</w:t>
      </w:r>
    </w:p>
    <w:p>
      <w:pPr>
        <w:spacing w:line="360" w:lineRule="auto"/>
        <w:ind w:firstLine="418"/>
        <w:rPr>
          <w:rFonts w:ascii="Times New Roman" w:hAnsi="Times New Roman" w:eastAsia="华文仿宋"/>
          <w:sz w:val="24"/>
          <w:szCs w:val="24"/>
        </w:rPr>
      </w:pPr>
      <w:r>
        <w:rPr>
          <w:rFonts w:hint="eastAsia" w:ascii="Times New Roman" w:hAnsi="Times New Roman" w:eastAsia="华文仿宋"/>
          <w:sz w:val="24"/>
          <w:szCs w:val="24"/>
        </w:rPr>
        <w:t>The enhanced investigation procedure is applicable to LSM gold supply chains, ASM gold supply chains, and high-risk recycled gold supply chains from intermediate refiners.</w:t>
      </w:r>
    </w:p>
    <w:p>
      <w:pPr>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针对来自其他来源的高风险回收黄金，应采取的增强尽职调查措施包括但不限于：</w:t>
      </w:r>
    </w:p>
    <w:p>
      <w:pPr>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 检查位于高风险地区的每家黄金/白银回收公司及其参与供应链的贸易对手到冶炼厂（包括运输商）的政府关注名单信息。</w:t>
      </w:r>
    </w:p>
    <w:p>
      <w:pPr>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 采访选定的管理人员和现场人员，以确定并确认供应链尽职调查实践、采购、反洗钱和反恐融资程序。</w:t>
      </w:r>
    </w:p>
    <w:p>
      <w:pPr>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 评估交易对手在供应链尽职调查和风险比例能力方面的表现。</w:t>
      </w:r>
    </w:p>
    <w:p>
      <w:pPr>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 评估评估交易对手的风险分类方法的适当性。</w:t>
      </w:r>
    </w:p>
    <w:p>
      <w:pPr>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 随机抽查并评估尽职调查记录，确认该程序是否按照对方的供应链尽职调查政策进行，并考虑了商业敏感信息。</w:t>
      </w:r>
    </w:p>
    <w:p>
      <w:pPr>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 基于样本评估交易对手高风险供应链的现场调查报告，并适当考虑商业敏感信息。</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The enhanced due diligence measures taken for high-risk recyclable gold from other sources should include but are not limited to:</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—Check the government attention list information of every gold/silver recycling company located in high-risk areas and participate in the supply chain from trading counterparties to smelters (including transporters).</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—Interview selected management and on-site personnel to determine and confirm supply chain due diligence practices, procurement, anti-money laundering, and terrorist financing procedures.</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—Assess the supply chain due diligence and risk proportionality capabilities of the counterpart in the transaction.</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—Appropriateness of the risk classification method for evaluating counterparties in transactions.</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—Randomly sample and evaluate due diligence records to confirm that the program was conducted in accordance with the counterparts' supply chain due diligence policy and took into account commercially sensitive information.</w:t>
      </w:r>
    </w:p>
    <w:p>
      <w:pPr>
        <w:spacing w:line="360" w:lineRule="auto"/>
        <w:ind w:firstLine="420"/>
        <w:rPr>
          <w:rFonts w:ascii="Times New Roman" w:hAnsi="Times New Roman" w:eastAsia="华文仿宋"/>
          <w:sz w:val="24"/>
          <w:szCs w:val="24"/>
        </w:rPr>
      </w:pPr>
      <w:r>
        <w:rPr>
          <w:rFonts w:ascii="Times New Roman" w:hAnsi="Times New Roman" w:eastAsia="华文仿宋"/>
          <w:sz w:val="24"/>
          <w:szCs w:val="24"/>
        </w:rPr>
        <w:t>—Evaluate on-site investigation reports on high-risk supply chains of trading counterparties based on samples, and appropriately consider commercially sensitive information.</w:t>
      </w:r>
    </w:p>
    <w:p>
      <w:pPr>
        <w:numPr>
          <w:ilvl w:val="255"/>
          <w:numId w:val="0"/>
        </w:numPr>
        <w:spacing w:after="132" w:line="360" w:lineRule="auto"/>
        <w:ind w:firstLine="420"/>
        <w:rPr>
          <w:rFonts w:ascii="华文仿宋" w:hAnsi="华文仿宋" w:eastAsia="华文仿宋" w:cs="华文仿宋"/>
          <w:sz w:val="24"/>
          <w:szCs w:val="24"/>
        </w:rPr>
      </w:pP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年度期间公司供应链未出现高风险供应链，所以未触发强化尽职调查。</w:t>
      </w:r>
      <w:bookmarkEnd w:id="112"/>
      <w:bookmarkEnd w:id="113"/>
      <w:bookmarkEnd w:id="114"/>
      <w:r>
        <w:rPr>
          <w:rFonts w:hint="eastAsia" w:ascii="华文仿宋" w:hAnsi="华文仿宋" w:eastAsia="华文仿宋" w:cs="华文仿宋"/>
          <w:sz w:val="24"/>
          <w:szCs w:val="24"/>
        </w:rPr>
        <w:t>截至目前，由于我司的合作伙伴和潜在合作客户均位于中国（低风险地区），我们收到的黄金原料主要是客户委托进行提纯和加工的，只有极小一部分（2023年年度加工量的5%）涉及黄金回购业务。所有使用的黄金原料均来源于中国，在供应链可追溯性和调查过程中未发现任何红旗风险，意味着根据位置、原材料来源或供应商来看，并不存在高风险因素。因此，我们尚未启动对高风险合作伙伴的现场访问，也未邀请外部评估人员进行此类访问。</w:t>
      </w:r>
    </w:p>
    <w:p>
      <w:pPr>
        <w:spacing w:line="360" w:lineRule="auto"/>
        <w:ind w:firstLine="420"/>
        <w:rPr>
          <w:rFonts w:ascii="Times New Roman" w:hAnsi="Times New Roman" w:eastAsia="华文仿宋"/>
          <w:sz w:val="24"/>
          <w:szCs w:val="24"/>
        </w:rPr>
      </w:pPr>
      <w:r>
        <w:rPr>
          <w:rFonts w:hint="eastAsia" w:ascii="Times New Roman" w:hAnsi="Times New Roman" w:eastAsia="华文仿宋"/>
          <w:sz w:val="24"/>
          <w:szCs w:val="24"/>
        </w:rPr>
        <w:t>There were no high-risk supply chains in the Company's supply chain during FY2023, so enhanced due diligence was not triggered.</w:t>
      </w:r>
      <w:r>
        <w:t xml:space="preserve"> </w:t>
      </w:r>
      <w:r>
        <w:rPr>
          <w:rFonts w:ascii="Times New Roman" w:hAnsi="Times New Roman" w:eastAsia="华文仿宋"/>
          <w:sz w:val="24"/>
          <w:szCs w:val="24"/>
        </w:rPr>
        <w:t xml:space="preserve">Up to now, since our company's partners and potential cooperation clients are all located in China (low-risk areas), the gold materials we receive are primarily for purification and processing as entrusted by our clients, with only a very small portion (accounting for only </w:t>
      </w:r>
      <w:r>
        <w:rPr>
          <w:rFonts w:hint="eastAsia" w:ascii="Times New Roman" w:hAnsi="Times New Roman" w:eastAsia="华文仿宋"/>
          <w:sz w:val="24"/>
          <w:szCs w:val="24"/>
        </w:rPr>
        <w:t>5</w:t>
      </w:r>
      <w:r>
        <w:rPr>
          <w:rFonts w:ascii="Times New Roman" w:hAnsi="Times New Roman" w:eastAsia="华文仿宋"/>
          <w:sz w:val="24"/>
          <w:szCs w:val="24"/>
        </w:rPr>
        <w:t>% of annual processing volume in 2023) involves gold repurchase business. All the used gold materials originate from within China, no Red Flag were identified during the supply chain traceability and investigation process, meaning there are no high-risk factors involved based on location, material sources, or suppliers. Therefore, we have not yet initiated on-site visits to high-risk partners, nor have we invited external assessors to conduct such visits.</w:t>
      </w:r>
    </w:p>
    <w:p>
      <w:pPr>
        <w:numPr>
          <w:ilvl w:val="255"/>
          <w:numId w:val="0"/>
        </w:numPr>
        <w:spacing w:after="132" w:line="360" w:lineRule="auto"/>
        <w:ind w:left="482" w:firstLine="480" w:firstLineChars="200"/>
        <w:rPr>
          <w:rFonts w:ascii="华文仿宋" w:hAnsi="华文仿宋" w:eastAsia="华文仿宋" w:cs="华文仿宋"/>
          <w:sz w:val="24"/>
          <w:szCs w:val="24"/>
        </w:rPr>
      </w:pPr>
      <w:bookmarkStart w:id="115" w:name="_Toc21675"/>
      <w:bookmarkStart w:id="116" w:name="_Toc28131"/>
      <w:bookmarkStart w:id="117" w:name="_Toc8545"/>
      <w:r>
        <w:rPr>
          <w:rFonts w:hint="eastAsia" w:ascii="华文仿宋" w:hAnsi="华文仿宋" w:eastAsia="华文仿宋" w:cs="华文仿宋"/>
          <w:sz w:val="24"/>
          <w:szCs w:val="24"/>
        </w:rPr>
        <w:t>公司从严控供应链风险出发，在合规风控官的带领下，合规小组就有具体营业场地的供应商进行了实地考察，考察内容包括：业务类型、材料类型、来源地说明、运输方式、上游客户类型、交易支付方式等。</w:t>
      </w:r>
      <w:bookmarkEnd w:id="115"/>
      <w:bookmarkEnd w:id="116"/>
      <w:bookmarkEnd w:id="117"/>
      <w:r>
        <w:rPr>
          <w:rFonts w:hint="eastAsia" w:ascii="华文仿宋" w:hAnsi="华文仿宋" w:eastAsia="华文仿宋" w:cs="华文仿宋"/>
          <w:sz w:val="24"/>
          <w:szCs w:val="24"/>
        </w:rPr>
        <w:t>对单个供应商的实地考察将会每年度至少进行一次。</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 xml:space="preserve">Starting from the strict control of supply chain risks, under the leadership of the Compliance Risk Control Officer, the Compliance Team conducted on-site inspections on suppliers with specific business premises, which included: type of business, type of materials, description of the place of origin, mode of transportation, type of upstream customers, and mode of payment for the transaction, etc. Site visits to individual suppliers will be conducted at least once a year. </w:t>
      </w:r>
    </w:p>
    <w:p>
      <w:pPr>
        <w:spacing w:line="360" w:lineRule="auto"/>
        <w:outlineLvl w:val="1"/>
        <w:rPr>
          <w:rFonts w:ascii="华文仿宋" w:hAnsi="华文仿宋" w:eastAsia="华文仿宋" w:cs="华文仿宋"/>
          <w:b/>
          <w:sz w:val="24"/>
          <w:szCs w:val="24"/>
        </w:rPr>
      </w:pPr>
      <w:bookmarkStart w:id="118" w:name="_Toc29128"/>
      <w:bookmarkStart w:id="119" w:name="_Toc9571"/>
      <w:bookmarkStart w:id="120" w:name="_Toc31152"/>
      <w:bookmarkStart w:id="121" w:name="_Toc12316"/>
      <w:bookmarkStart w:id="122" w:name="_Toc28840"/>
      <w:bookmarkStart w:id="123" w:name="_Toc17136"/>
      <w:bookmarkStart w:id="124" w:name="_Toc8547"/>
      <w:r>
        <w:rPr>
          <w:rFonts w:hint="eastAsia" w:ascii="华文仿宋" w:hAnsi="华文仿宋" w:eastAsia="华文仿宋" w:cs="华文仿宋"/>
          <w:b/>
          <w:sz w:val="24"/>
          <w:szCs w:val="24"/>
        </w:rPr>
        <w:t>第</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步：设计并实施管理策略，应对已识别的风险</w:t>
      </w:r>
      <w:bookmarkEnd w:id="118"/>
      <w:bookmarkEnd w:id="119"/>
      <w:bookmarkEnd w:id="120"/>
      <w:bookmarkEnd w:id="121"/>
      <w:bookmarkEnd w:id="122"/>
      <w:bookmarkEnd w:id="123"/>
      <w:bookmarkEnd w:id="124"/>
    </w:p>
    <w:p>
      <w:pPr>
        <w:spacing w:line="360" w:lineRule="auto"/>
        <w:outlineLvl w:val="1"/>
        <w:rPr>
          <w:rFonts w:ascii="华文仿宋" w:hAnsi="华文仿宋" w:eastAsia="华文仿宋" w:cs="华文仿宋"/>
          <w:b/>
          <w:sz w:val="24"/>
          <w:szCs w:val="24"/>
        </w:rPr>
      </w:pPr>
      <w:bookmarkStart w:id="125" w:name="_Toc24774"/>
      <w:r>
        <w:rPr>
          <w:rFonts w:hint="eastAsia" w:ascii="Times New Roman" w:hAnsi="Times New Roman" w:eastAsia="华文仿宋" w:cs="华文仿宋"/>
          <w:b/>
          <w:sz w:val="24"/>
          <w:szCs w:val="24"/>
        </w:rPr>
        <w:t>Step</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Design</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and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implement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management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strategies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to</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address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identified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risks</w:t>
      </w:r>
      <w:bookmarkEnd w:id="125"/>
    </w:p>
    <w:p>
      <w:pPr>
        <w:spacing w:line="360" w:lineRule="auto"/>
        <w:rPr>
          <w:rFonts w:ascii="华文仿宋" w:hAnsi="华文仿宋" w:eastAsia="华文仿宋" w:cs="华文仿宋"/>
          <w:b/>
          <w:sz w:val="24"/>
          <w:szCs w:val="24"/>
          <w:u w:val="single"/>
        </w:rPr>
      </w:pPr>
      <w:r>
        <w:rPr>
          <w:rFonts w:hint="eastAsia" w:ascii="华文仿宋" w:hAnsi="华文仿宋" w:eastAsia="华文仿宋" w:cs="华文仿宋"/>
          <w:b/>
          <w:sz w:val="24"/>
          <w:szCs w:val="24"/>
          <w:u w:val="single"/>
        </w:rPr>
        <w:t xml:space="preserve">                                                                               </w:t>
      </w:r>
    </w:p>
    <w:p>
      <w:pPr>
        <w:spacing w:line="360" w:lineRule="auto"/>
        <w:ind w:firstLine="360" w:firstLineChars="150"/>
        <w:rPr>
          <w:rFonts w:ascii="华文仿宋" w:hAnsi="华文仿宋" w:eastAsia="华文仿宋" w:cs="华文仿宋"/>
          <w:b/>
          <w:sz w:val="24"/>
          <w:szCs w:val="24"/>
        </w:rPr>
      </w:pPr>
      <w:r>
        <w:rPr>
          <w:rFonts w:hint="eastAsia" w:ascii="华文仿宋" w:hAnsi="华文仿宋" w:eastAsia="华文仿宋" w:cs="华文仿宋"/>
          <w:b/>
          <w:sz w:val="24"/>
          <w:szCs w:val="24"/>
        </w:rPr>
        <w:t>合规声明：</w:t>
      </w:r>
    </w:p>
    <w:p>
      <w:pPr>
        <w:spacing w:line="360" w:lineRule="auto"/>
        <w:ind w:firstLine="360" w:firstLineChars="150"/>
        <w:rPr>
          <w:rFonts w:ascii="华文仿宋" w:hAnsi="华文仿宋" w:eastAsia="华文仿宋" w:cs="华文仿宋"/>
          <w:b/>
          <w:sz w:val="24"/>
          <w:szCs w:val="24"/>
        </w:rPr>
      </w:pPr>
      <w:r>
        <w:rPr>
          <w:rFonts w:hint="eastAsia" w:ascii="Times New Roman" w:hAnsi="Times New Roman" w:eastAsia="华文仿宋" w:cs="华文仿宋"/>
          <w:b/>
          <w:sz w:val="24"/>
          <w:szCs w:val="24"/>
        </w:rPr>
        <w:t>Statement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of</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Compliance</w:t>
      </w:r>
      <w:r>
        <w:rPr>
          <w:rFonts w:hint="eastAsia" w:ascii="华文仿宋" w:hAnsi="华文仿宋" w:eastAsia="华文仿宋" w:cs="华文仿宋"/>
          <w:b/>
          <w:sz w:val="24"/>
          <w:szCs w:val="24"/>
        </w:rPr>
        <w:t>:</w:t>
      </w:r>
    </w:p>
    <w:p>
      <w:pPr>
        <w:spacing w:line="360" w:lineRule="auto"/>
        <w:rPr>
          <w:rFonts w:ascii="华文仿宋" w:hAnsi="华文仿宋" w:eastAsia="华文仿宋" w:cs="华文仿宋"/>
          <w:b/>
          <w:sz w:val="24"/>
          <w:szCs w:val="24"/>
        </w:rPr>
      </w:pPr>
      <w:r>
        <w:rPr>
          <w:rFonts w:hint="eastAsia" w:ascii="华文仿宋" w:hAnsi="华文仿宋" w:eastAsia="华文仿宋" w:cs="华文仿宋"/>
          <w:b/>
          <w:sz w:val="24"/>
          <w:szCs w:val="24"/>
        </w:rPr>
        <w:t>我方已完全遵照第</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步：设计和实施管理策略，应对已识别的风险。</w:t>
      </w:r>
    </w:p>
    <w:p>
      <w:pPr>
        <w:spacing w:line="360" w:lineRule="auto"/>
        <w:rPr>
          <w:rFonts w:ascii="华文仿宋" w:hAnsi="华文仿宋" w:eastAsia="华文仿宋" w:cs="华文仿宋"/>
          <w:b/>
          <w:sz w:val="24"/>
          <w:szCs w:val="24"/>
        </w:rPr>
      </w:pPr>
      <w:r>
        <w:rPr>
          <w:rFonts w:hint="eastAsia" w:ascii="Times New Roman" w:hAnsi="Times New Roman" w:eastAsia="华文仿宋" w:cs="华文仿宋"/>
          <w:b/>
          <w:sz w:val="24"/>
          <w:szCs w:val="24"/>
        </w:rPr>
        <w:t>We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have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fully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complied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with</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Step</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Design</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and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implement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management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strategies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to</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address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identified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risks</w:t>
      </w:r>
      <w:r>
        <w:rPr>
          <w:rFonts w:hint="eastAsia" w:ascii="华文仿宋" w:hAnsi="华文仿宋" w:eastAsia="华文仿宋" w:cs="华文仿宋"/>
          <w:b/>
          <w:sz w:val="24"/>
          <w:szCs w:val="24"/>
        </w:rPr>
        <w:t>.</w:t>
      </w:r>
    </w:p>
    <w:p>
      <w:pPr>
        <w:spacing w:line="360" w:lineRule="auto"/>
        <w:rPr>
          <w:rFonts w:ascii="华文仿宋" w:hAnsi="华文仿宋" w:eastAsia="华文仿宋" w:cs="华文仿宋"/>
          <w:b/>
          <w:sz w:val="24"/>
          <w:szCs w:val="24"/>
          <w:u w:val="single"/>
        </w:rPr>
      </w:pPr>
      <w:r>
        <w:rPr>
          <w:rFonts w:hint="eastAsia" w:ascii="华文仿宋" w:hAnsi="华文仿宋" w:eastAsia="华文仿宋" w:cs="华文仿宋"/>
          <w:b/>
          <w:sz w:val="24"/>
          <w:szCs w:val="24"/>
          <w:u w:val="single"/>
        </w:rPr>
        <w:t xml:space="preserve">                                                                                </w:t>
      </w:r>
    </w:p>
    <w:p>
      <w:pPr>
        <w:numPr>
          <w:ilvl w:val="255"/>
          <w:numId w:val="0"/>
        </w:numPr>
        <w:spacing w:after="132" w:line="360" w:lineRule="auto"/>
        <w:ind w:firstLine="420"/>
        <w:rPr>
          <w:rFonts w:ascii="华文仿宋" w:hAnsi="华文仿宋" w:eastAsia="华文仿宋" w:cs="华文仿宋"/>
          <w:sz w:val="24"/>
          <w:szCs w:val="24"/>
        </w:rPr>
      </w:pPr>
      <w:bookmarkStart w:id="126" w:name="_Toc25962"/>
      <w:bookmarkStart w:id="127" w:name="_Toc27907"/>
      <w:bookmarkStart w:id="128" w:name="_Toc7395"/>
      <w:bookmarkStart w:id="129" w:name="_Toc20854"/>
      <w:bookmarkStart w:id="130" w:name="_Toc6845"/>
      <w:bookmarkStart w:id="131" w:name="_Toc6177"/>
      <w:bookmarkStart w:id="132" w:name="_Toc28342"/>
      <w:r>
        <w:rPr>
          <w:rFonts w:hint="eastAsia" w:ascii="华文仿宋" w:hAnsi="华文仿宋" w:eastAsia="华文仿宋" w:cs="华文仿宋"/>
          <w:sz w:val="24"/>
          <w:szCs w:val="24"/>
        </w:rPr>
        <w:t>公司将其供应链分为以下四类：零容忍黄金供应链、高风险供应链、中风险供应链和低风险供应链。</w:t>
      </w:r>
    </w:p>
    <w:p>
      <w:pPr>
        <w:spacing w:line="360" w:lineRule="auto"/>
        <w:rPr>
          <w:rFonts w:ascii="Times New Roman" w:hAnsi="Times New Roman" w:eastAsia="华文仿宋"/>
          <w:sz w:val="24"/>
          <w:szCs w:val="24"/>
        </w:rPr>
      </w:pPr>
      <w:r>
        <w:rPr>
          <w:rFonts w:ascii="Times New Roman" w:hAnsi="Times New Roman" w:eastAsia="华文仿宋"/>
          <w:sz w:val="24"/>
          <w:szCs w:val="24"/>
        </w:rPr>
        <w:t>The company categories its supply chain into zero tolerance gold supply chain, high risk supply chain, medium risk supply chain and low risk supply chain.</w:t>
      </w:r>
    </w:p>
    <w:p>
      <w:pPr>
        <w:numPr>
          <w:ilvl w:val="255"/>
          <w:numId w:val="0"/>
        </w:numPr>
        <w:spacing w:line="360" w:lineRule="auto"/>
        <w:outlineLvl w:val="2"/>
        <w:rPr>
          <w:rFonts w:ascii="华文仿宋" w:hAnsi="华文仿宋" w:eastAsia="华文仿宋" w:cs="华文仿宋"/>
          <w:b/>
          <w:sz w:val="24"/>
          <w:szCs w:val="24"/>
        </w:rPr>
      </w:pP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福建金玉德尚精炼科技有限公司通过以下三种方式进行风险管理</w:t>
      </w:r>
      <w:bookmarkEnd w:id="126"/>
      <w:bookmarkEnd w:id="127"/>
      <w:bookmarkEnd w:id="128"/>
      <w:bookmarkEnd w:id="129"/>
      <w:bookmarkEnd w:id="130"/>
      <w:bookmarkEnd w:id="131"/>
      <w:bookmarkEnd w:id="132"/>
    </w:p>
    <w:p>
      <w:pPr>
        <w:numPr>
          <w:ilvl w:val="255"/>
          <w:numId w:val="0"/>
        </w:numPr>
        <w:spacing w:line="360" w:lineRule="auto"/>
        <w:outlineLvl w:val="2"/>
        <w:rPr>
          <w:rFonts w:ascii="华文仿宋" w:hAnsi="华文仿宋" w:eastAsia="华文仿宋" w:cs="华文仿宋"/>
          <w:b/>
          <w:sz w:val="24"/>
          <w:szCs w:val="24"/>
        </w:rPr>
      </w:pPr>
      <w:bookmarkStart w:id="133" w:name="_Toc24336"/>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Fujian</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Jinyudeshang</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Refinery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Tech</w:t>
      </w:r>
      <w:r>
        <w:rPr>
          <w:rFonts w:ascii="Times New Roman" w:hAnsi="Times New Roman" w:eastAsia="华文仿宋" w:cs="华文仿宋"/>
          <w:b/>
          <w:sz w:val="24"/>
          <w:szCs w:val="24"/>
        </w:rPr>
        <w:t>nology</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Ltd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conducts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risk</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management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in</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the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following</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three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ways</w:t>
      </w:r>
      <w:bookmarkEnd w:id="133"/>
    </w:p>
    <w:p>
      <w:pPr>
        <w:spacing w:after="132" w:line="360" w:lineRule="auto"/>
        <w:outlineLvl w:val="3"/>
        <w:rPr>
          <w:rFonts w:ascii="华文仿宋" w:hAnsi="华文仿宋" w:eastAsia="华文仿宋" w:cs="华文仿宋"/>
          <w:b/>
          <w:bCs/>
          <w:sz w:val="24"/>
          <w:szCs w:val="24"/>
        </w:rPr>
      </w:pPr>
      <w:bookmarkStart w:id="134" w:name="_Toc13265"/>
      <w:r>
        <w:rPr>
          <w:rFonts w:hint="eastAsia" w:ascii="Times New Roman" w:hAnsi="Times New Roman" w:eastAsia="华文仿宋" w:cs="华文仿宋"/>
          <w:b/>
          <w:bCs/>
          <w:sz w:val="24"/>
          <w:szCs w:val="24"/>
        </w:rPr>
        <w:t>3</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确认</w:t>
      </w:r>
      <w:bookmarkEnd w:id="134"/>
      <w:r>
        <w:rPr>
          <w:rFonts w:hint="eastAsia" w:ascii="华文仿宋" w:hAnsi="华文仿宋" w:eastAsia="华文仿宋" w:cs="华文仿宋"/>
          <w:b/>
          <w:bCs/>
          <w:sz w:val="24"/>
          <w:szCs w:val="24"/>
        </w:rPr>
        <w:t>终止关系，规避风险</w:t>
      </w:r>
    </w:p>
    <w:p>
      <w:pPr>
        <w:spacing w:after="132" w:line="360" w:lineRule="auto"/>
        <w:outlineLvl w:val="3"/>
        <w:rPr>
          <w:rFonts w:ascii="华文仿宋" w:hAnsi="华文仿宋" w:eastAsia="华文仿宋" w:cs="华文仿宋"/>
          <w:b/>
          <w:bCs/>
          <w:sz w:val="24"/>
          <w:szCs w:val="24"/>
        </w:rPr>
      </w:pPr>
      <w:r>
        <w:rPr>
          <w:rFonts w:hint="eastAsia" w:ascii="Times New Roman" w:hAnsi="Times New Roman" w:eastAsia="华文仿宋" w:cs="华文仿宋"/>
          <w:b/>
          <w:bCs/>
          <w:sz w:val="24"/>
          <w:szCs w:val="24"/>
        </w:rPr>
        <w:t>3</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w:t>
      </w:r>
      <w:r>
        <w:rPr>
          <w:rFonts w:hint="eastAsia" w:ascii="Times New Roman" w:hAnsi="Times New Roman" w:eastAsia="华文仿宋" w:cs="华文仿宋"/>
          <w:b/>
          <w:bCs/>
          <w:sz w:val="24"/>
          <w:szCs w:val="24"/>
        </w:rPr>
        <w:t>1</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Acknowledgement</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of</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termination</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and</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risk</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avoidance</w:t>
      </w:r>
    </w:p>
    <w:p>
      <w:pPr>
        <w:spacing w:before="5"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如果增强型尽职调查或通过实地调查和其他信息综合评估发现供应商存在参与洗钱、恐怖活动融资、严重侵犯人权、直接或间接支持非法的非国家武装组织以及对黄金来源进行欺骗性虚假陈述的线索，公司应立即与供应商终止合作。对于终止合作的供应商，公司应根据国内外适用的法律要求，向有关部门和</w:t>
      </w:r>
      <w:r>
        <w:rPr>
          <w:rFonts w:hint="eastAsia" w:ascii="Times New Roman" w:hAnsi="Times New Roman" w:eastAsia="华文仿宋" w:cs="华文仿宋"/>
          <w:sz w:val="24"/>
          <w:szCs w:val="24"/>
        </w:rPr>
        <w:t>LBMA</w:t>
      </w:r>
      <w:r>
        <w:rPr>
          <w:rFonts w:hint="eastAsia" w:ascii="华文仿宋" w:hAnsi="华文仿宋" w:eastAsia="华文仿宋" w:cs="华文仿宋"/>
          <w:sz w:val="24"/>
          <w:szCs w:val="24"/>
        </w:rPr>
        <w:t xml:space="preserve"> （如适用） 报告此类情况。</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If enhanced due diligence or comprehensive assessment through field investigations and other information reveals that the supplier has clues of involvement in money laundering, financing of terrorist activities, serious violations of human rights, direct or indirect support for illegal non-state armed organisations, and deceptive misrepresentation of the source of the gold, the Company shall terminate cooperation with the supplier immediately. For suppliers whose cooperation has been terminated, the Company shall report such cases to the relevant authorities and the LBMA (if applicable) in accordance with the applicable legal requirements at home and abroad.</w:t>
      </w:r>
    </w:p>
    <w:p>
      <w:pPr>
        <w:spacing w:line="360" w:lineRule="auto"/>
        <w:outlineLvl w:val="3"/>
        <w:rPr>
          <w:rFonts w:ascii="华文仿宋" w:hAnsi="华文仿宋" w:eastAsia="华文仿宋" w:cs="华文仿宋"/>
          <w:b/>
          <w:sz w:val="24"/>
          <w:szCs w:val="24"/>
        </w:rPr>
      </w:pPr>
      <w:bookmarkStart w:id="135" w:name="_Toc9921"/>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确认暂停关系，在暂停交易的同时降低风险</w:t>
      </w:r>
      <w:bookmarkEnd w:id="135"/>
    </w:p>
    <w:p>
      <w:pPr>
        <w:spacing w:line="360" w:lineRule="auto"/>
        <w:outlineLvl w:val="3"/>
        <w:rPr>
          <w:rFonts w:ascii="华文仿宋" w:hAnsi="华文仿宋" w:eastAsia="华文仿宋" w:cs="华文仿宋"/>
          <w:b/>
          <w:sz w:val="24"/>
          <w:szCs w:val="24"/>
        </w:rPr>
      </w:pP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Confirm suspended relationships and reduce risk while suspending trading</w:t>
      </w:r>
    </w:p>
    <w:p>
      <w:pPr>
        <w:spacing w:line="360" w:lineRule="auto"/>
        <w:ind w:firstLine="480" w:firstLineChars="200"/>
        <w:rPr>
          <w:rFonts w:ascii="华文仿宋" w:hAnsi="华文仿宋" w:eastAsia="华文仿宋" w:cs="华文仿宋"/>
          <w:bCs/>
          <w:sz w:val="24"/>
          <w:szCs w:val="24"/>
        </w:rPr>
      </w:pPr>
      <w:r>
        <w:rPr>
          <w:rFonts w:hint="eastAsia" w:ascii="华文仿宋" w:hAnsi="华文仿宋" w:eastAsia="华文仿宋" w:cs="华文仿宋"/>
          <w:bCs/>
          <w:sz w:val="24"/>
          <w:szCs w:val="24"/>
        </w:rPr>
        <w:t>如果增强型尽职调查有理由怀疑供应商存在参与洗钱、</w:t>
      </w:r>
      <w:r>
        <w:rPr>
          <w:rFonts w:hint="eastAsia" w:ascii="华文仿宋" w:hAnsi="华文仿宋" w:eastAsia="华文仿宋" w:cs="华文仿宋"/>
          <w:sz w:val="24"/>
          <w:szCs w:val="24"/>
        </w:rPr>
        <w:t>恐怖活动融资</w:t>
      </w:r>
      <w:r>
        <w:rPr>
          <w:rFonts w:hint="eastAsia" w:ascii="华文仿宋" w:hAnsi="华文仿宋" w:eastAsia="华文仿宋" w:cs="华文仿宋"/>
          <w:bCs/>
          <w:sz w:val="24"/>
          <w:szCs w:val="24"/>
        </w:rPr>
        <w:t>、严重侵犯人权、直接或间接支持非法的非国家武装</w:t>
      </w:r>
      <w:r>
        <w:rPr>
          <w:rFonts w:hint="eastAsia" w:ascii="华文仿宋" w:hAnsi="华文仿宋" w:eastAsia="华文仿宋" w:cs="华文仿宋"/>
          <w:sz w:val="24"/>
          <w:szCs w:val="24"/>
        </w:rPr>
        <w:t>组织</w:t>
      </w:r>
      <w:r>
        <w:rPr>
          <w:rFonts w:hint="eastAsia" w:ascii="华文仿宋" w:hAnsi="华文仿宋" w:eastAsia="华文仿宋" w:cs="华文仿宋"/>
          <w:bCs/>
          <w:sz w:val="24"/>
          <w:szCs w:val="24"/>
        </w:rPr>
        <w:t>、对黄金来源进行</w:t>
      </w:r>
      <w:r>
        <w:rPr>
          <w:rFonts w:hint="eastAsia" w:ascii="华文仿宋" w:hAnsi="华文仿宋" w:eastAsia="华文仿宋" w:cs="华文仿宋"/>
          <w:sz w:val="24"/>
          <w:szCs w:val="24"/>
        </w:rPr>
        <w:t>欺骗性</w:t>
      </w:r>
      <w:r>
        <w:rPr>
          <w:rFonts w:hint="eastAsia" w:ascii="华文仿宋" w:hAnsi="华文仿宋" w:eastAsia="华文仿宋" w:cs="华文仿宋"/>
          <w:bCs/>
          <w:sz w:val="24"/>
          <w:szCs w:val="24"/>
        </w:rPr>
        <w:t>虚假陈述以及灾难性的</w:t>
      </w:r>
      <w:r>
        <w:rPr>
          <w:rFonts w:hint="eastAsia" w:ascii="Times New Roman" w:hAnsi="Times New Roman" w:eastAsia="华文仿宋" w:cs="华文仿宋"/>
          <w:bCs/>
          <w:sz w:val="24"/>
          <w:szCs w:val="24"/>
        </w:rPr>
        <w:t>ESG</w:t>
      </w:r>
      <w:r>
        <w:rPr>
          <w:rFonts w:hint="eastAsia" w:ascii="华文仿宋" w:hAnsi="华文仿宋" w:eastAsia="华文仿宋" w:cs="华文仿宋"/>
          <w:bCs/>
          <w:sz w:val="24"/>
          <w:szCs w:val="24"/>
        </w:rPr>
        <w:t>影响情况，公司应暂缓从供应商处采购含金物料， 直到获取更多的信息和证据。供应商提供了反驳初步怀疑的补充信息/数据， 或对解决环境、社会和管理问题的影响作出了及时和适当的反应，经过合规风控官批准后冶炼工作就可以恢复进行。</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If Enhanced Due Diligence has reason to suspect that a supplier is involved in money laundering, terrorist financing, serious human rights abuses, direct or indirect support to illegal non-state armed organisations, deceptive misrepresentation of the source of the gold, and catastrophic ESG impacts, The Company should hold off on purchasing gold-containing materials from suppliers until more information and evidence is available. If the supplier provides additional information/data to refute the initial suspicion or responds in a timely and appropriate manner to address the ESG impacts, smelting may be resumed with the approval of the Compliance Risk Officer.</w:t>
      </w:r>
    </w:p>
    <w:p>
      <w:pPr>
        <w:spacing w:line="360" w:lineRule="auto"/>
        <w:outlineLvl w:val="3"/>
        <w:rPr>
          <w:rFonts w:ascii="华文仿宋" w:hAnsi="华文仿宋" w:eastAsia="华文仿宋" w:cs="华文仿宋"/>
          <w:b/>
          <w:sz w:val="24"/>
          <w:szCs w:val="24"/>
        </w:rPr>
      </w:pPr>
      <w:bookmarkStart w:id="136" w:name="_Toc25947"/>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确认保持与改进计划的关系，在继续交易的同时降低风险</w:t>
      </w:r>
      <w:bookmarkEnd w:id="136"/>
    </w:p>
    <w:p>
      <w:pPr>
        <w:spacing w:line="360" w:lineRule="auto"/>
        <w:outlineLvl w:val="3"/>
        <w:rPr>
          <w:rFonts w:ascii="Times New Roman" w:hAnsi="Times New Roman" w:eastAsia="华文仿宋" w:cs="华文仿宋"/>
          <w:b/>
          <w:sz w:val="24"/>
          <w:szCs w:val="24"/>
        </w:rPr>
      </w:pP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Confirm to maintain relationship with improvement plan and reduce risk while continuing to trade</w:t>
      </w:r>
    </w:p>
    <w:p>
      <w:pPr>
        <w:spacing w:line="360" w:lineRule="auto"/>
        <w:ind w:firstLine="480" w:firstLineChars="200"/>
        <w:rPr>
          <w:rFonts w:ascii="华文仿宋" w:hAnsi="华文仿宋" w:eastAsia="华文仿宋" w:cs="华文仿宋"/>
          <w:bCs/>
          <w:sz w:val="24"/>
          <w:szCs w:val="24"/>
        </w:rPr>
      </w:pPr>
      <w:r>
        <w:rPr>
          <w:rFonts w:hint="eastAsia" w:ascii="华文仿宋" w:hAnsi="华文仿宋" w:eastAsia="华文仿宋" w:cs="华文仿宋"/>
          <w:bCs/>
          <w:sz w:val="24"/>
          <w:szCs w:val="24"/>
        </w:rPr>
        <w:t>如果增强型尽职调查未发现潜在问题或存在少量问题，包括贿赂、对黄金来源的非欺骗性错误陈述、</w:t>
      </w:r>
      <w:r>
        <w:rPr>
          <w:rFonts w:ascii="华文仿宋" w:hAnsi="华文仿宋" w:eastAsia="华文仿宋" w:cs="华文仿宋"/>
          <w:bCs/>
          <w:sz w:val="24"/>
          <w:szCs w:val="24"/>
        </w:rPr>
        <w:t>不遵守政府规定的税收、费用和特许使用费政策</w:t>
      </w:r>
      <w:r>
        <w:rPr>
          <w:rFonts w:hint="eastAsia" w:ascii="华文仿宋" w:hAnsi="华文仿宋" w:eastAsia="华文仿宋" w:cs="华文仿宋"/>
          <w:bCs/>
          <w:sz w:val="24"/>
          <w:szCs w:val="24"/>
        </w:rPr>
        <w:t>、</w:t>
      </w:r>
      <w:r>
        <w:rPr>
          <w:rFonts w:ascii="华文仿宋" w:hAnsi="华文仿宋" w:eastAsia="华文仿宋" w:cs="华文仿宋"/>
          <w:bCs/>
          <w:sz w:val="24"/>
          <w:szCs w:val="24"/>
        </w:rPr>
        <w:t>严重违反环境、卫生、安全、劳工和与社区有关的地方立法，以及/或极有可能造成高度不利影响的环境、社会和管理问题风险</w:t>
      </w:r>
      <w:r>
        <w:rPr>
          <w:rFonts w:hint="eastAsia" w:ascii="华文仿宋" w:hAnsi="华文仿宋" w:eastAsia="华文仿宋" w:cs="华文仿宋"/>
          <w:bCs/>
          <w:sz w:val="24"/>
          <w:szCs w:val="24"/>
        </w:rPr>
        <w:t>，供应商能提供包含明确改进计划和时间表的风险解决方案，并经公司合规小组评审、合规风控官批准后，公司可以与该供应商开展正常合作关系。风险解决方案应包含明确绩效目标、基于定量和定性分析的绩效评估指标和合理地完成日期。</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If the enhanced due diligence fails to uncover potential issues or a small number of issues, including bribery, non-deceptive misrepresentation of the origin of the gold, non-compliance with government-mandated tax, fee and royalty policies, and serious violations of environmental, health, safety, labor and community-relevant local legislation, And/or the risk of environmental, social and management issues that are highly likely to have a high degree of adverse impact, the supplier can provide a risk solution with a clear improvement plan and timetable, and the Company may enter into normal cooperation with the supplier after review by the Company's compliance team and approval by the Compliance Risk control officer. The risk solution should include clear performance objectives, performance measures based on quantitative and qualitative analysis, and a reasonable completion date.</w:t>
      </w:r>
    </w:p>
    <w:p>
      <w:pPr>
        <w:spacing w:line="360" w:lineRule="auto"/>
        <w:outlineLvl w:val="2"/>
        <w:rPr>
          <w:rFonts w:ascii="华文仿宋" w:hAnsi="华文仿宋" w:eastAsia="华文仿宋" w:cs="华文仿宋"/>
          <w:b/>
          <w:sz w:val="24"/>
          <w:szCs w:val="24"/>
        </w:rPr>
      </w:pPr>
      <w:bookmarkStart w:id="137" w:name="_Toc16650"/>
      <w:bookmarkStart w:id="138" w:name="_Toc7858"/>
      <w:bookmarkStart w:id="139" w:name="_Toc18207"/>
      <w:bookmarkStart w:id="140" w:name="_Toc18398"/>
      <w:bookmarkStart w:id="141" w:name="_Toc31021"/>
      <w:bookmarkStart w:id="142" w:name="_Toc2237"/>
      <w:bookmarkStart w:id="143" w:name="_Toc13538"/>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 xml:space="preserve"> 风险管理策略</w:t>
      </w:r>
      <w:bookmarkEnd w:id="137"/>
      <w:bookmarkEnd w:id="138"/>
      <w:bookmarkEnd w:id="139"/>
      <w:bookmarkEnd w:id="140"/>
      <w:bookmarkEnd w:id="141"/>
      <w:bookmarkEnd w:id="142"/>
      <w:bookmarkEnd w:id="143"/>
    </w:p>
    <w:p>
      <w:pPr>
        <w:spacing w:line="360" w:lineRule="auto"/>
        <w:outlineLvl w:val="2"/>
        <w:rPr>
          <w:rFonts w:ascii="华文仿宋" w:hAnsi="华文仿宋" w:eastAsia="华文仿宋" w:cs="华文仿宋"/>
          <w:b/>
          <w:sz w:val="24"/>
          <w:szCs w:val="24"/>
        </w:rPr>
      </w:pPr>
      <w:bookmarkStart w:id="144" w:name="_Toc1744"/>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Risk</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management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strategies</w:t>
      </w:r>
      <w:bookmarkEnd w:id="144"/>
    </w:p>
    <w:p>
      <w:pPr>
        <w:spacing w:line="360" w:lineRule="auto"/>
        <w:outlineLvl w:val="3"/>
        <w:rPr>
          <w:rFonts w:ascii="华文仿宋" w:hAnsi="华文仿宋" w:eastAsia="华文仿宋" w:cs="华文仿宋"/>
          <w:b/>
          <w:sz w:val="24"/>
          <w:szCs w:val="24"/>
        </w:rPr>
      </w:pPr>
      <w:bookmarkStart w:id="145" w:name="_Toc20661"/>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监控改进计划</w:t>
      </w:r>
      <w:bookmarkEnd w:id="145"/>
    </w:p>
    <w:p>
      <w:pPr>
        <w:spacing w:line="360" w:lineRule="auto"/>
        <w:outlineLvl w:val="3"/>
        <w:rPr>
          <w:rFonts w:ascii="华文仿宋" w:hAnsi="华文仿宋" w:eastAsia="华文仿宋" w:cs="华文仿宋"/>
          <w:b/>
          <w:sz w:val="24"/>
          <w:szCs w:val="24"/>
        </w:rPr>
      </w:pP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1</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Monitoring</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Improvement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Plan</w:t>
      </w:r>
    </w:p>
    <w:p>
      <w:pPr>
        <w:spacing w:line="360" w:lineRule="auto"/>
        <w:ind w:firstLine="480" w:firstLineChars="200"/>
        <w:rPr>
          <w:rFonts w:ascii="华文仿宋" w:hAnsi="华文仿宋" w:eastAsia="华文仿宋" w:cs="华文仿宋"/>
          <w:bCs/>
          <w:sz w:val="24"/>
          <w:szCs w:val="24"/>
        </w:rPr>
      </w:pPr>
      <w:r>
        <w:rPr>
          <w:rFonts w:hint="eastAsia" w:ascii="华文仿宋" w:hAnsi="华文仿宋" w:eastAsia="华文仿宋" w:cs="华文仿宋"/>
          <w:bCs/>
          <w:sz w:val="24"/>
          <w:szCs w:val="24"/>
        </w:rPr>
        <w:t>采用诚信的原则，对交易相对方采取可衡量步骤、业绩监测、定期重新评估风险并向委员会报告。</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Apply the principle of good faith, take measurable steps with counterparties, monitor performance, periodically reassess risk and report to the committee.</w:t>
      </w:r>
    </w:p>
    <w:p>
      <w:pPr>
        <w:spacing w:line="360" w:lineRule="auto"/>
        <w:ind w:firstLine="480" w:firstLineChars="200"/>
        <w:rPr>
          <w:rFonts w:ascii="华文仿宋" w:hAnsi="华文仿宋" w:eastAsia="华文仿宋" w:cs="华文仿宋"/>
          <w:bCs/>
          <w:sz w:val="24"/>
          <w:szCs w:val="24"/>
        </w:rPr>
      </w:pPr>
      <w:r>
        <w:rPr>
          <w:rFonts w:hint="eastAsia" w:ascii="华文仿宋" w:hAnsi="华文仿宋" w:eastAsia="华文仿宋" w:cs="华文仿宋"/>
          <w:bCs/>
          <w:sz w:val="24"/>
          <w:szCs w:val="24"/>
        </w:rPr>
        <w:t>风险监测至少应在开始实施改进计划的六个月内，确定消除风险的重大和可衡量的改进措施。根据六个月取得的进展，在修订后的改进计划中规定附加措施。正式评估绩效，以确定在截止日期前措施已得以适当实施（如通过独立审计、后续现场访问或远程审查）。</w:t>
      </w:r>
    </w:p>
    <w:p>
      <w:pPr>
        <w:spacing w:line="360" w:lineRule="auto"/>
        <w:rPr>
          <w:rFonts w:ascii="华文仿宋" w:hAnsi="华文仿宋" w:eastAsia="华文仿宋" w:cs="华文仿宋"/>
          <w:bCs/>
          <w:sz w:val="24"/>
          <w:szCs w:val="24"/>
        </w:rPr>
      </w:pPr>
      <w:r>
        <w:rPr>
          <w:rFonts w:hint="eastAsia" w:ascii="Times New Roman" w:hAnsi="Times New Roman" w:eastAsia="华文仿宋"/>
          <w:sz w:val="24"/>
          <w:szCs w:val="24"/>
        </w:rPr>
        <w:t>Risk monitoring should identify significant and measurable improvements to eliminate risks at least within six months of the start of the improvement plan. Based on progress made in the six months, additional measures are specified in a revised improvement plan. Formally assess performance to determine that measures have been properly implemented by the deadline (e.g., through independent audits, follow-up site visits, or remote reviews).</w:t>
      </w:r>
    </w:p>
    <w:p>
      <w:pPr>
        <w:spacing w:line="360" w:lineRule="auto"/>
        <w:ind w:firstLine="480" w:firstLineChars="200"/>
        <w:rPr>
          <w:rFonts w:ascii="华文仿宋" w:hAnsi="华文仿宋" w:eastAsia="华文仿宋" w:cs="华文仿宋"/>
          <w:bCs/>
          <w:sz w:val="24"/>
          <w:szCs w:val="24"/>
        </w:rPr>
      </w:pPr>
      <w:r>
        <w:rPr>
          <w:rFonts w:hint="eastAsia" w:ascii="华文仿宋" w:hAnsi="华文仿宋" w:eastAsia="华文仿宋" w:cs="华文仿宋"/>
          <w:bCs/>
          <w:sz w:val="24"/>
          <w:szCs w:val="24"/>
        </w:rPr>
        <w:t>为促进监测活动，酌情咨询利益相关者，如地方政府机构、上游公司、国际或公民社会组织，以及受影响的第三方，充分发挥网络作用。</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To facilitate monitoring activities, stakeholders such as local government agencies, upstream companies, international or civil society organisations, as well as affected third parties, are consulted as appropriate, making full use of networks.</w:t>
      </w:r>
    </w:p>
    <w:p>
      <w:pPr>
        <w:spacing w:line="360" w:lineRule="auto"/>
        <w:ind w:firstLine="480" w:firstLineChars="200"/>
        <w:rPr>
          <w:rFonts w:ascii="华文仿宋" w:hAnsi="华文仿宋" w:eastAsia="华文仿宋" w:cs="华文仿宋"/>
          <w:bCs/>
          <w:sz w:val="24"/>
          <w:szCs w:val="24"/>
        </w:rPr>
      </w:pPr>
      <w:r>
        <w:rPr>
          <w:rFonts w:hint="eastAsia" w:ascii="华文仿宋" w:hAnsi="华文仿宋" w:eastAsia="华文仿宋" w:cs="华文仿宋"/>
          <w:bCs/>
          <w:sz w:val="24"/>
          <w:szCs w:val="24"/>
        </w:rPr>
        <w:t>在改进关系确立的</w:t>
      </w:r>
      <w:r>
        <w:rPr>
          <w:rFonts w:hint="eastAsia" w:ascii="Times New Roman" w:hAnsi="Times New Roman" w:eastAsia="华文仿宋" w:cs="华文仿宋"/>
          <w:bCs/>
          <w:sz w:val="24"/>
          <w:szCs w:val="24"/>
        </w:rPr>
        <w:t>6</w:t>
      </w:r>
      <w:r>
        <w:rPr>
          <w:rFonts w:hint="eastAsia" w:ascii="华文仿宋" w:hAnsi="华文仿宋" w:eastAsia="华文仿宋" w:cs="华文仿宋"/>
          <w:bCs/>
          <w:sz w:val="24"/>
          <w:szCs w:val="24"/>
        </w:rPr>
        <w:t>个月时间段之后，当改进有限或没有可测量的改进予以证明时，暂停合作关系，直到供应商响应改进计划。在降低风险和改善表现的尝试失败后终止关系。</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After the six-month time period in which the improvement relationship has been established, when improvements are limited or not evidenced by measurable improvements, the relationship is suspended until the supplier responds to the improvement plan. Terminate the relationship after attempts to reduce risk and improve performance have failed.</w:t>
      </w:r>
    </w:p>
    <w:p>
      <w:pPr>
        <w:spacing w:line="360" w:lineRule="auto"/>
        <w:ind w:firstLine="480" w:firstLineChars="200"/>
        <w:rPr>
          <w:rFonts w:ascii="华文仿宋" w:hAnsi="华文仿宋" w:eastAsia="华文仿宋" w:cs="华文仿宋"/>
          <w:bCs/>
          <w:sz w:val="24"/>
          <w:szCs w:val="24"/>
        </w:rPr>
      </w:pPr>
      <w:r>
        <w:rPr>
          <w:rFonts w:hint="eastAsia" w:ascii="华文仿宋" w:hAnsi="华文仿宋" w:eastAsia="华文仿宋" w:cs="华文仿宋"/>
          <w:sz w:val="24"/>
          <w:szCs w:val="24"/>
        </w:rPr>
        <w:t>根据</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年的尽职调查结果，并未出现供应商需要进行风险缓解的管理策略。</w:t>
      </w:r>
      <w:r>
        <w:rPr>
          <w:rFonts w:hint="eastAsia" w:ascii="华文仿宋" w:hAnsi="华文仿宋" w:eastAsia="华文仿宋" w:cs="华文仿宋"/>
          <w:bCs/>
          <w:sz w:val="24"/>
          <w:szCs w:val="24"/>
        </w:rPr>
        <w:t>所有供应商合作关系都是持续而良好的合作关系，并未出现终止、暂停关系的情形。</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Based on the results of the 2023 due diligence survey, there were no management strategies for suppliers that required risk mitigation. All supplier partnerships are ongoing and good relationships, and there have been no instances of termination or suspension of relationships.</w:t>
      </w:r>
    </w:p>
    <w:p>
      <w:pPr>
        <w:spacing w:line="360" w:lineRule="auto"/>
        <w:outlineLvl w:val="3"/>
        <w:rPr>
          <w:rFonts w:ascii="华文仿宋" w:hAnsi="华文仿宋" w:eastAsia="华文仿宋" w:cs="华文仿宋"/>
          <w:b/>
          <w:sz w:val="24"/>
          <w:szCs w:val="24"/>
        </w:rPr>
      </w:pPr>
      <w:bookmarkStart w:id="146" w:name="_Toc13152"/>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定期重新评估与持续监控，以确保有效的风险管理</w:t>
      </w:r>
      <w:bookmarkEnd w:id="146"/>
    </w:p>
    <w:p>
      <w:pPr>
        <w:spacing w:line="360" w:lineRule="auto"/>
        <w:outlineLvl w:val="3"/>
        <w:rPr>
          <w:rFonts w:ascii="华文仿宋" w:hAnsi="华文仿宋" w:eastAsia="华文仿宋" w:cs="华文仿宋"/>
          <w:b/>
          <w:sz w:val="24"/>
          <w:szCs w:val="24"/>
        </w:rPr>
      </w:pP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Periodic</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reassessment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and</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continuous</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monitoring</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to</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ensure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effective</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risk</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management</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交易部负责收集供应商信息的所有变更情况，持续监控交易结果并进行年度供应链尽职调查重新评估，以决定是否继续合作。</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The Transactions Department is responsible for collecting all changes to supplier information, continuously monitoring transaction results and conducting annual supply chain due diligence reassessments to determine continued co-operation.</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采购的每一批次的黄金原料在运输、出入库、生产、付款过程都有合规专员的监控，其中入库必须有福建金玉德尚精炼科技有限公司物流合规专员审核，出库须有福建金玉德尚精炼科技有限公司物流合规专员签字确认，付款必须有财务的福建金玉德尚精炼科技有限公司合规专员及合规风控官的批准。</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Each batch of gold raw materials purchased is monitored by the Compliance Officer during the transportation, warehousing, production and payment processes, in which warehousing must be audited by the Logistics Compliance Officer of Fujian J</w:t>
      </w:r>
      <w:r>
        <w:rPr>
          <w:rFonts w:ascii="Times New Roman" w:hAnsi="Times New Roman" w:eastAsia="华文仿宋"/>
          <w:sz w:val="24"/>
          <w:szCs w:val="24"/>
        </w:rPr>
        <w:t>inyudeshang</w:t>
      </w:r>
      <w:r>
        <w:rPr>
          <w:rFonts w:hint="eastAsia" w:ascii="Times New Roman" w:hAnsi="Times New Roman" w:eastAsia="华文仿宋"/>
          <w:sz w:val="24"/>
          <w:szCs w:val="24"/>
        </w:rPr>
        <w:t xml:space="preserve"> 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warehousing must be confirmed by the signature of the Logistics Compliance Officer of Fujian J</w:t>
      </w:r>
      <w:r>
        <w:rPr>
          <w:rFonts w:ascii="Times New Roman" w:hAnsi="Times New Roman" w:eastAsia="华文仿宋"/>
          <w:sz w:val="24"/>
          <w:szCs w:val="24"/>
        </w:rPr>
        <w:t>inyudeshang</w:t>
      </w:r>
      <w:r>
        <w:rPr>
          <w:rFonts w:hint="eastAsia" w:ascii="Times New Roman" w:hAnsi="Times New Roman" w:eastAsia="华文仿宋"/>
          <w:sz w:val="24"/>
          <w:szCs w:val="24"/>
        </w:rPr>
        <w:t xml:space="preserve"> 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and payment must be approved by the Compliance Officer of Fujian J</w:t>
      </w:r>
      <w:r>
        <w:rPr>
          <w:rFonts w:ascii="Times New Roman" w:hAnsi="Times New Roman" w:eastAsia="华文仿宋"/>
          <w:sz w:val="24"/>
          <w:szCs w:val="24"/>
        </w:rPr>
        <w:t xml:space="preserve">inyudeshang </w:t>
      </w:r>
      <w:r>
        <w:rPr>
          <w:rFonts w:hint="eastAsia" w:ascii="Times New Roman" w:hAnsi="Times New Roman" w:eastAsia="华文仿宋"/>
          <w:sz w:val="24"/>
          <w:szCs w:val="24"/>
        </w:rPr>
        <w:t>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of finance and the Compliance Risk Officer.</w:t>
      </w:r>
    </w:p>
    <w:p>
      <w:pPr>
        <w:spacing w:line="360" w:lineRule="auto"/>
        <w:outlineLvl w:val="3"/>
        <w:rPr>
          <w:rFonts w:ascii="华文仿宋" w:hAnsi="华文仿宋" w:eastAsia="华文仿宋" w:cs="华文仿宋"/>
          <w:b/>
          <w:sz w:val="24"/>
          <w:szCs w:val="24"/>
        </w:rPr>
      </w:pPr>
      <w:bookmarkStart w:id="147" w:name="_Toc10458"/>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定期报告</w:t>
      </w:r>
      <w:bookmarkEnd w:id="147"/>
    </w:p>
    <w:p>
      <w:pPr>
        <w:spacing w:line="360" w:lineRule="auto"/>
        <w:outlineLvl w:val="3"/>
        <w:rPr>
          <w:rFonts w:ascii="华文仿宋" w:hAnsi="华文仿宋" w:eastAsia="华文仿宋" w:cs="华文仿宋"/>
          <w:b/>
          <w:sz w:val="24"/>
          <w:szCs w:val="24"/>
        </w:rPr>
      </w:pP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2</w:t>
      </w:r>
      <w:r>
        <w:rPr>
          <w:rFonts w:hint="eastAsia" w:ascii="华文仿宋" w:hAnsi="华文仿宋" w:eastAsia="华文仿宋" w:cs="华文仿宋"/>
          <w:b/>
          <w:sz w:val="24"/>
          <w:szCs w:val="24"/>
        </w:rPr>
        <w:t>.</w:t>
      </w:r>
      <w:r>
        <w:rPr>
          <w:rFonts w:hint="eastAsia" w:ascii="Times New Roman" w:hAnsi="Times New Roman" w:eastAsia="华文仿宋" w:cs="华文仿宋"/>
          <w:b/>
          <w:sz w:val="24"/>
          <w:szCs w:val="24"/>
        </w:rPr>
        <w:t>3</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Periodic</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reports</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每季度合规风控官根据福建金玉德尚精炼科技有限公司</w:t>
      </w:r>
      <w:r>
        <w:rPr>
          <w:rFonts w:hint="eastAsia" w:ascii="华文仿宋" w:hAnsi="华文仿宋" w:eastAsia="华文仿宋" w:cs="华文仿宋"/>
          <w:spacing w:val="-12"/>
          <w:sz w:val="24"/>
          <w:szCs w:val="24"/>
        </w:rPr>
        <w:t>黄金供应链尽职</w:t>
      </w:r>
      <w:r>
        <w:rPr>
          <w:rFonts w:hint="eastAsia" w:ascii="华文仿宋" w:hAnsi="华文仿宋" w:eastAsia="华文仿宋" w:cs="华文仿宋"/>
          <w:sz w:val="24"/>
          <w:szCs w:val="24"/>
        </w:rPr>
        <w:t>管理的实际情况，向执行董事指定的委员会提交报告。报告本季度福建金玉德尚精炼科技有限公司</w:t>
      </w:r>
      <w:r>
        <w:rPr>
          <w:rFonts w:hint="eastAsia" w:ascii="华文仿宋" w:hAnsi="华文仿宋" w:eastAsia="华文仿宋" w:cs="华文仿宋"/>
          <w:spacing w:val="-12"/>
          <w:sz w:val="24"/>
          <w:szCs w:val="24"/>
        </w:rPr>
        <w:t>黄金供应链尽职</w:t>
      </w:r>
      <w:r>
        <w:rPr>
          <w:rFonts w:hint="eastAsia" w:ascii="华文仿宋" w:hAnsi="华文仿宋" w:eastAsia="华文仿宋" w:cs="华文仿宋"/>
          <w:sz w:val="24"/>
          <w:szCs w:val="24"/>
        </w:rPr>
        <w:t>管理体系运行情况进行总结，提出不足及改进措施。</w:t>
      </w:r>
    </w:p>
    <w:p>
      <w:pPr>
        <w:spacing w:line="360" w:lineRule="auto"/>
        <w:ind w:firstLine="480" w:firstLineChars="200"/>
        <w:rPr>
          <w:rFonts w:ascii="Times New Roman" w:hAnsi="Times New Roman" w:eastAsia="华文仿宋"/>
          <w:sz w:val="24"/>
          <w:szCs w:val="24"/>
        </w:rPr>
      </w:pPr>
      <w:r>
        <w:rPr>
          <w:rFonts w:hint="eastAsia" w:ascii="Times New Roman" w:hAnsi="Times New Roman" w:eastAsia="华文仿宋"/>
          <w:sz w:val="24"/>
          <w:szCs w:val="24"/>
        </w:rPr>
        <w:t>The Compliance Risk Control Officer submits quarterly reports to the committee appointed by the Executive Director based on the actual situation of due diligence management of the gold supply chain of Fujian Jinyudeshang 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This report summarizes the operation of the due diligence management system of gold supply chain of Fujian Jinyudeshang 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in this quarter, and puts forward the shortcomings and improvement measures.</w:t>
      </w:r>
    </w:p>
    <w:p>
      <w:pPr>
        <w:spacing w:line="360" w:lineRule="auto"/>
        <w:ind w:firstLine="480" w:firstLineChars="200"/>
        <w:rPr>
          <w:rFonts w:ascii="华文仿宋" w:hAnsi="华文仿宋" w:eastAsia="华文仿宋" w:cs="华文仿宋"/>
          <w:sz w:val="24"/>
          <w:szCs w:val="24"/>
        </w:rPr>
      </w:pP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福建金玉德尚精炼科技有限公司采取了量化的手段对供应商进行评分管理，对除新供应商外的所有供应商进行年度补充风险评估。合规风控官已对评估结果进行审核。合规风控官每季度向执行董事指定的委员会提交了报告。</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In 2023, Fujian Jinyudeshang 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adopted a quantitative means of scoring and managing its suppliers, and conducts an annual supplemental risk assessment of all suppliers except new suppliers. The Compliance Risk Control Officer has reviewed the assessment results. The Compliance Risk Control Officer has submitted quarterly reports to the committee appointed by the Executive Directors.</w:t>
      </w:r>
    </w:p>
    <w:p>
      <w:pPr>
        <w:spacing w:line="360" w:lineRule="auto"/>
        <w:outlineLvl w:val="1"/>
        <w:rPr>
          <w:rFonts w:ascii="华文仿宋" w:hAnsi="华文仿宋" w:eastAsia="华文仿宋" w:cs="华文仿宋"/>
          <w:b/>
          <w:sz w:val="24"/>
          <w:szCs w:val="24"/>
          <w:u w:val="single"/>
        </w:rPr>
      </w:pPr>
      <w:bookmarkStart w:id="148" w:name="_Toc27690"/>
      <w:bookmarkStart w:id="149" w:name="_Toc12416"/>
      <w:bookmarkStart w:id="150" w:name="_Toc32612"/>
      <w:bookmarkStart w:id="151" w:name="_Toc27617"/>
      <w:bookmarkStart w:id="152" w:name="_Toc18538"/>
      <w:bookmarkStart w:id="153" w:name="_Toc27661"/>
      <w:bookmarkStart w:id="154" w:name="_Toc19929"/>
      <w:r>
        <w:rPr>
          <w:rFonts w:hint="eastAsia" w:ascii="华文仿宋" w:hAnsi="华文仿宋" w:eastAsia="华文仿宋" w:cs="华文仿宋"/>
          <w:b/>
          <w:sz w:val="24"/>
          <w:szCs w:val="24"/>
          <w:u w:val="single"/>
        </w:rPr>
        <w:t>第</w:t>
      </w:r>
      <w:r>
        <w:rPr>
          <w:rFonts w:hint="eastAsia" w:ascii="Times New Roman" w:hAnsi="Times New Roman" w:eastAsia="华文仿宋" w:cs="华文仿宋"/>
          <w:b/>
          <w:sz w:val="24"/>
          <w:szCs w:val="24"/>
          <w:u w:val="single"/>
        </w:rPr>
        <w:t>4</w:t>
      </w:r>
      <w:r>
        <w:rPr>
          <w:rFonts w:hint="eastAsia" w:ascii="华文仿宋" w:hAnsi="华文仿宋" w:eastAsia="华文仿宋" w:cs="华文仿宋"/>
          <w:b/>
          <w:sz w:val="24"/>
          <w:szCs w:val="24"/>
          <w:u w:val="single"/>
        </w:rPr>
        <w:t>步：安排对供应链尽职调查的独立第三方审计</w:t>
      </w:r>
      <w:bookmarkEnd w:id="148"/>
      <w:bookmarkEnd w:id="149"/>
      <w:bookmarkEnd w:id="150"/>
      <w:bookmarkEnd w:id="151"/>
      <w:bookmarkEnd w:id="152"/>
      <w:bookmarkEnd w:id="153"/>
      <w:bookmarkEnd w:id="154"/>
    </w:p>
    <w:p>
      <w:pPr>
        <w:spacing w:line="360" w:lineRule="auto"/>
        <w:outlineLvl w:val="1"/>
        <w:rPr>
          <w:rFonts w:ascii="华文仿宋" w:hAnsi="华文仿宋" w:eastAsia="华文仿宋" w:cs="华文仿宋"/>
          <w:b/>
          <w:sz w:val="24"/>
          <w:szCs w:val="24"/>
        </w:rPr>
      </w:pPr>
      <w:r>
        <w:rPr>
          <w:rFonts w:hint="eastAsia" w:ascii="华文仿宋" w:hAnsi="华文仿宋" w:eastAsia="华文仿宋" w:cs="华文仿宋"/>
          <w:b/>
          <w:sz w:val="24"/>
          <w:szCs w:val="24"/>
          <w:u w:val="single"/>
        </w:rPr>
        <w:t xml:space="preserve"> </w:t>
      </w:r>
      <w:bookmarkStart w:id="155" w:name="_Toc23892"/>
      <w:r>
        <w:rPr>
          <w:rFonts w:hint="eastAsia" w:ascii="Times New Roman" w:hAnsi="Times New Roman" w:eastAsia="华文仿宋" w:cs="华文仿宋"/>
          <w:b/>
          <w:sz w:val="24"/>
          <w:szCs w:val="24"/>
          <w:u w:val="single"/>
        </w:rPr>
        <w:t>Step</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4</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Arrange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for</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an</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independent</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third</w:t>
      </w:r>
      <w:r>
        <w:rPr>
          <w:rFonts w:hint="eastAsia" w:ascii="华文仿宋" w:hAnsi="华文仿宋" w:eastAsia="华文仿宋" w:cs="华文仿宋"/>
          <w:b/>
          <w:sz w:val="24"/>
          <w:szCs w:val="24"/>
          <w:u w:val="single"/>
        </w:rPr>
        <w:t>-</w:t>
      </w:r>
      <w:r>
        <w:rPr>
          <w:rFonts w:hint="eastAsia" w:ascii="Times New Roman" w:hAnsi="Times New Roman" w:eastAsia="华文仿宋" w:cs="华文仿宋"/>
          <w:b/>
          <w:sz w:val="24"/>
          <w:szCs w:val="24"/>
          <w:u w:val="single"/>
        </w:rPr>
        <w:t>party</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audit</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of</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supply</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chain</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due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diligence</w:t>
      </w:r>
      <w:bookmarkEnd w:id="155"/>
      <w:r>
        <w:rPr>
          <w:rFonts w:hint="eastAsia" w:ascii="华文仿宋" w:hAnsi="华文仿宋" w:eastAsia="华文仿宋" w:cs="华文仿宋"/>
          <w:b/>
          <w:sz w:val="24"/>
          <w:szCs w:val="24"/>
          <w:u w:val="single"/>
        </w:rPr>
        <w:t xml:space="preserve"> </w:t>
      </w:r>
      <w:r>
        <w:rPr>
          <w:rFonts w:hint="eastAsia" w:ascii="华文仿宋" w:hAnsi="华文仿宋" w:eastAsia="华文仿宋" w:cs="华文仿宋"/>
          <w:b/>
          <w:sz w:val="24"/>
          <w:szCs w:val="24"/>
        </w:rPr>
        <w:t xml:space="preserve">                                    </w:t>
      </w:r>
    </w:p>
    <w:p>
      <w:pPr>
        <w:spacing w:line="360" w:lineRule="auto"/>
        <w:rPr>
          <w:rFonts w:ascii="华文仿宋" w:hAnsi="华文仿宋" w:eastAsia="华文仿宋" w:cs="华文仿宋"/>
          <w:b/>
          <w:sz w:val="24"/>
          <w:szCs w:val="24"/>
        </w:rPr>
      </w:pPr>
      <w:r>
        <w:rPr>
          <w:rFonts w:hint="eastAsia" w:ascii="华文仿宋" w:hAnsi="华文仿宋" w:eastAsia="华文仿宋" w:cs="华文仿宋"/>
          <w:b/>
          <w:sz w:val="24"/>
          <w:szCs w:val="24"/>
        </w:rPr>
        <w:t>合规声明：</w:t>
      </w:r>
    </w:p>
    <w:p>
      <w:pPr>
        <w:spacing w:line="360" w:lineRule="auto"/>
        <w:rPr>
          <w:rFonts w:ascii="华文仿宋" w:hAnsi="华文仿宋" w:eastAsia="华文仿宋" w:cs="华文仿宋"/>
          <w:b/>
          <w:sz w:val="24"/>
          <w:szCs w:val="24"/>
        </w:rPr>
      </w:pPr>
      <w:r>
        <w:rPr>
          <w:rFonts w:hint="eastAsia" w:ascii="Times New Roman" w:hAnsi="Times New Roman" w:eastAsia="华文仿宋" w:cs="华文仿宋"/>
          <w:b/>
          <w:sz w:val="24"/>
          <w:szCs w:val="24"/>
        </w:rPr>
        <w:t>Statement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of</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Compliance</w:t>
      </w:r>
      <w:r>
        <w:rPr>
          <w:rFonts w:hint="eastAsia" w:ascii="华文仿宋" w:hAnsi="华文仿宋" w:eastAsia="华文仿宋" w:cs="华文仿宋"/>
          <w:b/>
          <w:sz w:val="24"/>
          <w:szCs w:val="24"/>
        </w:rPr>
        <w:t>:</w:t>
      </w:r>
    </w:p>
    <w:p>
      <w:pPr>
        <w:spacing w:line="360" w:lineRule="auto"/>
        <w:rPr>
          <w:rFonts w:ascii="华文仿宋" w:hAnsi="华文仿宋" w:eastAsia="华文仿宋" w:cs="华文仿宋"/>
          <w:b/>
          <w:sz w:val="24"/>
          <w:szCs w:val="24"/>
          <w:u w:val="single"/>
        </w:rPr>
      </w:pPr>
      <w:r>
        <w:rPr>
          <w:rFonts w:hint="eastAsia" w:ascii="华文仿宋" w:hAnsi="华文仿宋" w:eastAsia="华文仿宋" w:cs="华文仿宋"/>
          <w:b/>
          <w:sz w:val="24"/>
          <w:szCs w:val="24"/>
          <w:u w:val="single"/>
        </w:rPr>
        <w:t>我方已完全遵照第</w:t>
      </w:r>
      <w:r>
        <w:rPr>
          <w:rFonts w:hint="eastAsia" w:ascii="Times New Roman" w:hAnsi="Times New Roman" w:eastAsia="华文仿宋" w:cs="华文仿宋"/>
          <w:b/>
          <w:sz w:val="24"/>
          <w:szCs w:val="24"/>
          <w:u w:val="single"/>
        </w:rPr>
        <w:t>4</w:t>
      </w:r>
      <w:r>
        <w:rPr>
          <w:rFonts w:hint="eastAsia" w:ascii="华文仿宋" w:hAnsi="华文仿宋" w:eastAsia="华文仿宋" w:cs="华文仿宋"/>
          <w:b/>
          <w:sz w:val="24"/>
          <w:szCs w:val="24"/>
          <w:u w:val="single"/>
        </w:rPr>
        <w:t>步：安排对供应链尽职调查进行独立的第三方审计。</w:t>
      </w:r>
    </w:p>
    <w:p>
      <w:pPr>
        <w:spacing w:line="360" w:lineRule="auto"/>
        <w:rPr>
          <w:rFonts w:ascii="华文仿宋" w:hAnsi="华文仿宋" w:eastAsia="华文仿宋" w:cs="华文仿宋"/>
          <w:b/>
          <w:sz w:val="24"/>
          <w:szCs w:val="24"/>
        </w:rPr>
      </w:pP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We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have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fully</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complied</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with</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Step</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4</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Arrange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for</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an</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independent</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third</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party</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audit</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of</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supply</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chain</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due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diligence</w:t>
      </w:r>
      <w:r>
        <w:rPr>
          <w:rFonts w:hint="eastAsia" w:ascii="华文仿宋" w:hAnsi="华文仿宋" w:eastAsia="华文仿宋" w:cs="华文仿宋"/>
          <w:b/>
          <w:sz w:val="24"/>
          <w:szCs w:val="24"/>
          <w:u w:val="single"/>
        </w:rPr>
        <w:t xml:space="preserve">. </w:t>
      </w:r>
      <w:r>
        <w:rPr>
          <w:rFonts w:hint="eastAsia" w:ascii="华文仿宋" w:hAnsi="华文仿宋" w:eastAsia="华文仿宋" w:cs="华文仿宋"/>
          <w:b/>
          <w:sz w:val="24"/>
          <w:szCs w:val="24"/>
        </w:rPr>
        <w:t xml:space="preserve">              </w:t>
      </w:r>
    </w:p>
    <w:p>
      <w:pPr>
        <w:pStyle w:val="2"/>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福建金玉德尚精炼科技有限公司聘请了必维检验认证集团上海分公司作为担保人。其按照国际标准在鉴证业务中执行了合理鉴证业务，即</w:t>
      </w:r>
      <w:r>
        <w:rPr>
          <w:rFonts w:hint="eastAsia" w:ascii="Times New Roman" w:hAnsi="Times New Roman" w:eastAsia="华文仿宋" w:cs="华文仿宋"/>
          <w:sz w:val="24"/>
          <w:szCs w:val="24"/>
        </w:rPr>
        <w:t>ISAE3000</w:t>
      </w:r>
      <w:r>
        <w:rPr>
          <w:rFonts w:hint="eastAsia" w:ascii="华文仿宋" w:hAnsi="华文仿宋" w:eastAsia="华文仿宋" w:cs="华文仿宋"/>
          <w:sz w:val="24"/>
          <w:szCs w:val="24"/>
        </w:rPr>
        <w:t>鉴证业务，但历史财务信息审计或审查除外（</w:t>
      </w:r>
      <w:r>
        <w:rPr>
          <w:rFonts w:hint="eastAsia" w:ascii="Times New Roman" w:hAnsi="Times New Roman" w:eastAsia="华文仿宋" w:cs="华文仿宋"/>
          <w:sz w:val="24"/>
          <w:szCs w:val="24"/>
        </w:rPr>
        <w:t>ISAE3000</w:t>
      </w:r>
      <w:r>
        <w:rPr>
          <w:rFonts w:hint="eastAsia" w:ascii="华文仿宋" w:hAnsi="华文仿宋" w:eastAsia="华文仿宋" w:cs="华文仿宋"/>
          <w:sz w:val="24"/>
          <w:szCs w:val="24"/>
        </w:rPr>
        <w:t>）。必维的鉴证报告见附件。</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Fujian Jinyu</w:t>
      </w:r>
      <w:r>
        <w:rPr>
          <w:rFonts w:ascii="Times New Roman" w:hAnsi="Times New Roman" w:eastAsia="华文仿宋"/>
          <w:sz w:val="24"/>
          <w:szCs w:val="24"/>
        </w:rPr>
        <w:t>d</w:t>
      </w:r>
      <w:r>
        <w:rPr>
          <w:rFonts w:hint="eastAsia" w:ascii="Times New Roman" w:hAnsi="Times New Roman" w:eastAsia="华文仿宋"/>
          <w:sz w:val="24"/>
          <w:szCs w:val="24"/>
        </w:rPr>
        <w:t xml:space="preserve">eshang Refinery Technology Co., Ltd. hired Bureau Veritas Certification Group Shanghai as </w:t>
      </w:r>
      <w:r>
        <w:rPr>
          <w:rFonts w:ascii="Times New Roman" w:hAnsi="Times New Roman" w:eastAsia="华文仿宋"/>
          <w:sz w:val="24"/>
          <w:szCs w:val="24"/>
        </w:rPr>
        <w:t>assurance provider</w:t>
      </w:r>
      <w:r>
        <w:rPr>
          <w:rFonts w:hint="eastAsia" w:ascii="Times New Roman" w:hAnsi="Times New Roman" w:eastAsia="华文仿宋"/>
          <w:sz w:val="24"/>
          <w:szCs w:val="24"/>
        </w:rPr>
        <w:t>. It performed reasonable assurance engagements in accordance with international standards in assurance engagements, namely ISAE3000 assurance engagements, except for audits or reviews of historical financial information (ISAE3000). The Bureau Veritas assurance report is attached.</w:t>
      </w:r>
    </w:p>
    <w:p>
      <w:pPr>
        <w:pStyle w:val="2"/>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审计报告将在年度审计完成后在公司官网予以公布。</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The audit report will be published on the company's website after the completion of the annual audit.</w:t>
      </w:r>
    </w:p>
    <w:p>
      <w:pPr>
        <w:spacing w:line="360" w:lineRule="auto"/>
        <w:outlineLvl w:val="1"/>
        <w:rPr>
          <w:rFonts w:ascii="华文仿宋" w:hAnsi="华文仿宋" w:eastAsia="华文仿宋" w:cs="华文仿宋"/>
          <w:b/>
          <w:sz w:val="24"/>
          <w:szCs w:val="24"/>
          <w:u w:val="single"/>
        </w:rPr>
      </w:pPr>
      <w:bookmarkStart w:id="156" w:name="_Toc24547"/>
      <w:bookmarkStart w:id="157" w:name="_Toc8306"/>
      <w:bookmarkStart w:id="158" w:name="_Toc15372"/>
      <w:bookmarkStart w:id="159" w:name="_Toc15709"/>
      <w:bookmarkStart w:id="160" w:name="_Toc28818"/>
      <w:bookmarkStart w:id="161" w:name="_Toc21509"/>
      <w:bookmarkStart w:id="162" w:name="_Toc26905"/>
      <w:r>
        <w:rPr>
          <w:rFonts w:hint="eastAsia" w:ascii="华文仿宋" w:hAnsi="华文仿宋" w:eastAsia="华文仿宋" w:cs="华文仿宋"/>
          <w:b/>
          <w:sz w:val="24"/>
          <w:szCs w:val="24"/>
          <w:u w:val="single"/>
        </w:rPr>
        <w:t>第</w:t>
      </w:r>
      <w:r>
        <w:rPr>
          <w:rFonts w:hint="eastAsia" w:ascii="Times New Roman" w:hAnsi="Times New Roman" w:eastAsia="华文仿宋" w:cs="华文仿宋"/>
          <w:b/>
          <w:sz w:val="24"/>
          <w:szCs w:val="24"/>
          <w:u w:val="single"/>
        </w:rPr>
        <w:t>5</w:t>
      </w:r>
      <w:r>
        <w:rPr>
          <w:rFonts w:hint="eastAsia" w:ascii="华文仿宋" w:hAnsi="华文仿宋" w:eastAsia="华文仿宋" w:cs="华文仿宋"/>
          <w:b/>
          <w:sz w:val="24"/>
          <w:szCs w:val="24"/>
          <w:u w:val="single"/>
        </w:rPr>
        <w:t>步：供应链尽职调查报告</w:t>
      </w:r>
      <w:bookmarkEnd w:id="156"/>
      <w:bookmarkEnd w:id="157"/>
      <w:bookmarkEnd w:id="158"/>
      <w:bookmarkEnd w:id="159"/>
      <w:bookmarkEnd w:id="160"/>
      <w:bookmarkEnd w:id="161"/>
      <w:bookmarkEnd w:id="162"/>
      <w:r>
        <w:rPr>
          <w:rFonts w:hint="eastAsia" w:ascii="华文仿宋" w:hAnsi="华文仿宋" w:eastAsia="华文仿宋" w:cs="华文仿宋"/>
          <w:b/>
          <w:sz w:val="24"/>
          <w:szCs w:val="24"/>
          <w:u w:val="single"/>
        </w:rPr>
        <w:t xml:space="preserve"> </w:t>
      </w:r>
    </w:p>
    <w:p>
      <w:pPr>
        <w:spacing w:line="360" w:lineRule="auto"/>
        <w:outlineLvl w:val="1"/>
        <w:rPr>
          <w:rFonts w:ascii="华文仿宋" w:hAnsi="华文仿宋" w:eastAsia="华文仿宋" w:cs="华文仿宋"/>
          <w:b/>
          <w:sz w:val="24"/>
          <w:szCs w:val="24"/>
          <w:u w:val="single"/>
        </w:rPr>
      </w:pPr>
      <w:r>
        <w:rPr>
          <w:rFonts w:hint="eastAsia" w:ascii="华文仿宋" w:hAnsi="华文仿宋" w:eastAsia="华文仿宋" w:cs="华文仿宋"/>
          <w:b/>
          <w:sz w:val="24"/>
          <w:szCs w:val="24"/>
          <w:u w:val="single"/>
        </w:rPr>
        <w:t xml:space="preserve"> </w:t>
      </w:r>
      <w:bookmarkStart w:id="163" w:name="_Toc25462"/>
      <w:r>
        <w:rPr>
          <w:rFonts w:hint="eastAsia" w:ascii="Times New Roman" w:hAnsi="Times New Roman" w:eastAsia="华文仿宋" w:cs="华文仿宋"/>
          <w:b/>
          <w:sz w:val="24"/>
          <w:szCs w:val="24"/>
          <w:u w:val="single"/>
        </w:rPr>
        <w:t>Step</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5</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Supply</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chain</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due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diligence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report</w:t>
      </w:r>
      <w:bookmarkEnd w:id="163"/>
      <w:r>
        <w:rPr>
          <w:rFonts w:hint="eastAsia" w:ascii="华文仿宋" w:hAnsi="华文仿宋" w:eastAsia="华文仿宋" w:cs="华文仿宋"/>
          <w:b/>
          <w:sz w:val="24"/>
          <w:szCs w:val="24"/>
          <w:u w:val="single"/>
        </w:rPr>
        <w:t xml:space="preserve">  </w:t>
      </w:r>
      <w:r>
        <w:rPr>
          <w:rFonts w:hint="eastAsia" w:ascii="华文仿宋" w:hAnsi="华文仿宋" w:eastAsia="华文仿宋" w:cs="华文仿宋"/>
          <w:b/>
          <w:sz w:val="24"/>
          <w:szCs w:val="24"/>
        </w:rPr>
        <w:t xml:space="preserve">                                </w:t>
      </w:r>
      <w:r>
        <w:rPr>
          <w:rFonts w:hint="eastAsia" w:ascii="华文仿宋" w:hAnsi="华文仿宋" w:eastAsia="华文仿宋" w:cs="华文仿宋"/>
          <w:b/>
          <w:sz w:val="24"/>
          <w:szCs w:val="24"/>
          <w:u w:val="single"/>
        </w:rPr>
        <w:t xml:space="preserve">                </w:t>
      </w:r>
    </w:p>
    <w:p>
      <w:pPr>
        <w:spacing w:line="360" w:lineRule="auto"/>
        <w:rPr>
          <w:rFonts w:ascii="华文仿宋" w:hAnsi="华文仿宋" w:eastAsia="华文仿宋" w:cs="华文仿宋"/>
          <w:b/>
          <w:sz w:val="24"/>
          <w:szCs w:val="24"/>
        </w:rPr>
      </w:pPr>
      <w:r>
        <w:rPr>
          <w:rFonts w:hint="eastAsia" w:ascii="华文仿宋" w:hAnsi="华文仿宋" w:eastAsia="华文仿宋" w:cs="华文仿宋"/>
          <w:b/>
          <w:sz w:val="24"/>
          <w:szCs w:val="24"/>
        </w:rPr>
        <w:t>合规声明：</w:t>
      </w:r>
    </w:p>
    <w:p>
      <w:pPr>
        <w:spacing w:line="360" w:lineRule="auto"/>
        <w:rPr>
          <w:rFonts w:ascii="华文仿宋" w:hAnsi="华文仿宋" w:eastAsia="华文仿宋" w:cs="华文仿宋"/>
          <w:b/>
          <w:sz w:val="24"/>
          <w:szCs w:val="24"/>
        </w:rPr>
      </w:pPr>
      <w:r>
        <w:rPr>
          <w:rFonts w:hint="eastAsia" w:ascii="Times New Roman" w:hAnsi="Times New Roman" w:eastAsia="华文仿宋" w:cs="华文仿宋"/>
          <w:b/>
          <w:sz w:val="24"/>
          <w:szCs w:val="24"/>
        </w:rPr>
        <w:t>Statement</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of</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Compliance</w:t>
      </w:r>
      <w:r>
        <w:rPr>
          <w:rFonts w:hint="eastAsia" w:ascii="华文仿宋" w:hAnsi="华文仿宋" w:eastAsia="华文仿宋" w:cs="华文仿宋"/>
          <w:b/>
          <w:sz w:val="24"/>
          <w:szCs w:val="24"/>
        </w:rPr>
        <w:t>:</w:t>
      </w:r>
    </w:p>
    <w:p>
      <w:pPr>
        <w:spacing w:line="360" w:lineRule="auto"/>
        <w:rPr>
          <w:rFonts w:ascii="华文仿宋" w:hAnsi="华文仿宋" w:eastAsia="华文仿宋" w:cs="华文仿宋"/>
          <w:b/>
          <w:sz w:val="24"/>
          <w:szCs w:val="24"/>
          <w:u w:val="single"/>
        </w:rPr>
      </w:pPr>
      <w:r>
        <w:rPr>
          <w:rFonts w:hint="eastAsia" w:ascii="华文仿宋" w:hAnsi="华文仿宋" w:eastAsia="华文仿宋" w:cs="华文仿宋"/>
          <w:b/>
          <w:sz w:val="24"/>
          <w:szCs w:val="24"/>
          <w:u w:val="single"/>
        </w:rPr>
        <w:t>我方已完全遵照第</w:t>
      </w:r>
      <w:r>
        <w:rPr>
          <w:rFonts w:hint="eastAsia" w:ascii="Times New Roman" w:hAnsi="Times New Roman" w:eastAsia="华文仿宋" w:cs="华文仿宋"/>
          <w:b/>
          <w:sz w:val="24"/>
          <w:szCs w:val="24"/>
          <w:u w:val="single"/>
        </w:rPr>
        <w:t>5</w:t>
      </w:r>
      <w:r>
        <w:rPr>
          <w:rFonts w:hint="eastAsia" w:ascii="华文仿宋" w:hAnsi="华文仿宋" w:eastAsia="华文仿宋" w:cs="华文仿宋"/>
          <w:b/>
          <w:sz w:val="24"/>
          <w:szCs w:val="24"/>
          <w:u w:val="single"/>
        </w:rPr>
        <w:t xml:space="preserve">步：供应链尽职调查报告。 </w:t>
      </w:r>
    </w:p>
    <w:p>
      <w:pPr>
        <w:spacing w:line="360" w:lineRule="auto"/>
        <w:rPr>
          <w:rFonts w:ascii="华文仿宋" w:hAnsi="华文仿宋" w:eastAsia="华文仿宋" w:cs="华文仿宋"/>
          <w:b/>
          <w:sz w:val="24"/>
          <w:szCs w:val="24"/>
          <w:u w:val="single"/>
        </w:rPr>
      </w:pPr>
      <w:r>
        <w:rPr>
          <w:rFonts w:hint="eastAsia" w:ascii="Times New Roman" w:hAnsi="Times New Roman" w:eastAsia="华文仿宋" w:cs="华文仿宋"/>
          <w:b/>
          <w:sz w:val="24"/>
          <w:szCs w:val="24"/>
          <w:u w:val="single"/>
        </w:rPr>
        <w:t>We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have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fully</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complied</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with</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Step</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5</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Supply</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Chain</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Due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Diligence</w:t>
      </w:r>
      <w:r>
        <w:rPr>
          <w:rFonts w:hint="eastAsia" w:ascii="华文仿宋" w:hAnsi="华文仿宋" w:eastAsia="华文仿宋" w:cs="华文仿宋"/>
          <w:b/>
          <w:sz w:val="24"/>
          <w:szCs w:val="24"/>
          <w:u w:val="single"/>
        </w:rPr>
        <w:t xml:space="preserve"> </w:t>
      </w:r>
      <w:r>
        <w:rPr>
          <w:rFonts w:hint="eastAsia" w:ascii="Times New Roman" w:hAnsi="Times New Roman" w:eastAsia="华文仿宋" w:cs="华文仿宋"/>
          <w:b/>
          <w:sz w:val="24"/>
          <w:szCs w:val="24"/>
          <w:u w:val="single"/>
        </w:rPr>
        <w:t>Report</w:t>
      </w:r>
      <w:r>
        <w:rPr>
          <w:rFonts w:hint="eastAsia" w:ascii="华文仿宋" w:hAnsi="华文仿宋" w:eastAsia="华文仿宋" w:cs="华文仿宋"/>
          <w:b/>
          <w:sz w:val="24"/>
          <w:szCs w:val="24"/>
          <w:u w:val="single"/>
        </w:rPr>
        <w:t xml:space="preserve">. </w:t>
      </w:r>
      <w:r>
        <w:rPr>
          <w:rFonts w:hint="eastAsia" w:ascii="华文仿宋" w:hAnsi="华文仿宋" w:eastAsia="华文仿宋" w:cs="华文仿宋"/>
          <w:b/>
          <w:sz w:val="24"/>
          <w:szCs w:val="24"/>
        </w:rPr>
        <w:t xml:space="preserve">       </w:t>
      </w:r>
      <w:r>
        <w:rPr>
          <w:rFonts w:hint="eastAsia" w:ascii="华文仿宋" w:hAnsi="华文仿宋" w:eastAsia="华文仿宋" w:cs="华文仿宋"/>
          <w:b/>
          <w:sz w:val="24"/>
          <w:szCs w:val="24"/>
          <w:u w:val="single"/>
        </w:rPr>
        <w:t xml:space="preserve">                    </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为配合《</w:t>
      </w:r>
      <w:r>
        <w:rPr>
          <w:rFonts w:hint="eastAsia" w:ascii="Times New Roman" w:hAnsi="Times New Roman" w:eastAsia="华文仿宋" w:cs="华文仿宋"/>
          <w:sz w:val="24"/>
          <w:szCs w:val="24"/>
        </w:rPr>
        <w:t>LBMA</w:t>
      </w:r>
      <w:r>
        <w:rPr>
          <w:rFonts w:hint="eastAsia" w:ascii="华文仿宋" w:hAnsi="华文仿宋" w:eastAsia="华文仿宋" w:cs="华文仿宋"/>
          <w:sz w:val="24"/>
          <w:szCs w:val="24"/>
        </w:rPr>
        <w:t>负责任黄金指南》的具体要求，福建金玉德尚精炼科技有限公司按时编制并上报《</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年可持续发展与负责任采购合规报告》。</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In line with the specific requirements of the LBMA Responsible Gold Guidelines, Fujian Jinyu</w:t>
      </w:r>
      <w:r>
        <w:rPr>
          <w:rFonts w:ascii="Times New Roman" w:hAnsi="Times New Roman" w:eastAsia="华文仿宋"/>
          <w:sz w:val="24"/>
          <w:szCs w:val="24"/>
        </w:rPr>
        <w:t>deshang</w:t>
      </w:r>
      <w:r>
        <w:rPr>
          <w:rFonts w:hint="eastAsia" w:ascii="Times New Roman" w:hAnsi="Times New Roman" w:eastAsia="华文仿宋"/>
          <w:sz w:val="24"/>
          <w:szCs w:val="24"/>
        </w:rPr>
        <w:t xml:space="preserve"> 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prepared and submitted the 2023 Sustainability and Responsible Sourcing Compliance Report on time.</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其他利益相关者可通过电话和电子邮件与我方联系，以获得一份《</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年可持续发展与负责任采购合规报告</w:t>
      </w:r>
      <w:r>
        <w:rPr>
          <w:rFonts w:hint="eastAsia" w:ascii="华文仿宋" w:hAnsi="华文仿宋" w:eastAsia="华文仿宋" w:cs="华文仿宋"/>
          <w:bCs/>
          <w:sz w:val="24"/>
          <w:szCs w:val="24"/>
        </w:rPr>
        <w:t>》，或通过公司官网</w:t>
      </w:r>
      <w:r>
        <w:rPr>
          <w:rFonts w:hint="eastAsia" w:ascii="华文仿宋" w:hAnsi="华文仿宋" w:eastAsia="华文仿宋" w:cs="华文仿宋"/>
          <w:sz w:val="24"/>
          <w:szCs w:val="24"/>
        </w:rPr>
        <w:t>下载获取。</w:t>
      </w:r>
    </w:p>
    <w:p>
      <w:pPr>
        <w:spacing w:line="360" w:lineRule="auto"/>
        <w:rPr>
          <w:rFonts w:hint="eastAsia" w:ascii="Times New Roman" w:hAnsi="Times New Roman" w:eastAsia="华文仿宋"/>
          <w:sz w:val="24"/>
          <w:szCs w:val="24"/>
        </w:rPr>
      </w:pPr>
      <w:r>
        <w:rPr>
          <w:rFonts w:hint="eastAsia" w:ascii="Times New Roman" w:hAnsi="Times New Roman" w:eastAsia="华文仿宋"/>
          <w:sz w:val="24"/>
          <w:szCs w:val="24"/>
        </w:rPr>
        <w:t xml:space="preserve">Other stakeholders can contact us by phone and email to receive a copy of the Sustainability and Responsible Sourcing Compliance Report 2023 or download access to it via the company's official website.   </w:t>
      </w:r>
    </w:p>
    <w:p>
      <w:pPr>
        <w:spacing w:line="360" w:lineRule="auto"/>
        <w:rPr>
          <w:rFonts w:hint="eastAsia" w:ascii="Times New Roman" w:hAnsi="Times New Roman" w:eastAsia="华文仿宋"/>
          <w:sz w:val="24"/>
          <w:szCs w:val="24"/>
        </w:rPr>
      </w:pPr>
      <w:r>
        <w:rPr>
          <w:rFonts w:ascii="宋体" w:hAnsi="宋体" w:eastAsia="宋体" w:cs="宋体"/>
          <w:sz w:val="24"/>
          <w:szCs w:val="24"/>
        </w:rPr>
        <w:t>http://www.decent9999.com/groupnews/754.html</w:t>
      </w:r>
    </w:p>
    <w:p>
      <w:pPr>
        <w:numPr>
          <w:ilvl w:val="0"/>
          <w:numId w:val="1"/>
        </w:numPr>
        <w:spacing w:line="360" w:lineRule="auto"/>
        <w:ind w:firstLine="480" w:firstLineChars="200"/>
        <w:outlineLvl w:val="0"/>
        <w:rPr>
          <w:rFonts w:ascii="华文仿宋" w:hAnsi="华文仿宋" w:eastAsia="华文仿宋" w:cs="华文仿宋"/>
          <w:b/>
          <w:sz w:val="24"/>
          <w:szCs w:val="24"/>
        </w:rPr>
      </w:pPr>
      <w:bookmarkStart w:id="164" w:name="_Toc28642"/>
      <w:bookmarkStart w:id="165" w:name="_Toc6704"/>
      <w:bookmarkStart w:id="166" w:name="_Toc4135"/>
      <w:bookmarkStart w:id="167" w:name="_Toc23089"/>
      <w:bookmarkStart w:id="168" w:name="_Toc21826"/>
      <w:bookmarkStart w:id="169" w:name="_Toc16967"/>
      <w:bookmarkStart w:id="170" w:name="_Toc14714"/>
      <w:r>
        <w:rPr>
          <w:rFonts w:hint="eastAsia" w:ascii="华文仿宋" w:hAnsi="华文仿宋" w:eastAsia="华文仿宋" w:cs="华文仿宋"/>
          <w:b/>
          <w:sz w:val="24"/>
          <w:szCs w:val="24"/>
        </w:rPr>
        <w:t>结论</w:t>
      </w:r>
      <w:bookmarkEnd w:id="164"/>
      <w:bookmarkEnd w:id="165"/>
      <w:bookmarkEnd w:id="166"/>
      <w:bookmarkEnd w:id="167"/>
      <w:bookmarkEnd w:id="168"/>
      <w:bookmarkEnd w:id="169"/>
      <w:bookmarkEnd w:id="170"/>
    </w:p>
    <w:p>
      <w:pPr>
        <w:spacing w:line="360" w:lineRule="auto"/>
        <w:ind w:left="420" w:leftChars="200"/>
        <w:outlineLvl w:val="0"/>
        <w:rPr>
          <w:rFonts w:ascii="华文仿宋" w:hAnsi="华文仿宋" w:eastAsia="华文仿宋" w:cs="华文仿宋"/>
          <w:b/>
          <w:sz w:val="24"/>
          <w:szCs w:val="24"/>
        </w:rPr>
      </w:pPr>
      <w:bookmarkStart w:id="171" w:name="_Toc6795"/>
      <w:r>
        <w:rPr>
          <w:rFonts w:hint="eastAsia" w:ascii="Times New Roman" w:hAnsi="Times New Roman" w:eastAsia="华文仿宋" w:cs="华文仿宋"/>
          <w:b/>
          <w:sz w:val="24"/>
          <w:szCs w:val="24"/>
        </w:rPr>
        <w:t>IV</w:t>
      </w:r>
      <w:r>
        <w:rPr>
          <w:rFonts w:hint="eastAsia" w:ascii="华文仿宋" w:hAnsi="华文仿宋" w:eastAsia="华文仿宋" w:cs="华文仿宋"/>
          <w:b/>
          <w:sz w:val="24"/>
          <w:szCs w:val="24"/>
        </w:rPr>
        <w:t xml:space="preserve">. </w:t>
      </w:r>
      <w:r>
        <w:rPr>
          <w:rFonts w:hint="eastAsia" w:ascii="Times New Roman" w:hAnsi="Times New Roman" w:eastAsia="华文仿宋" w:cs="华文仿宋"/>
          <w:b/>
          <w:sz w:val="24"/>
          <w:szCs w:val="24"/>
        </w:rPr>
        <w:t>Conclusion</w:t>
      </w:r>
      <w:bookmarkEnd w:id="171"/>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总体而言，</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年福建金玉德尚精炼科技有限公司完善了黄金供应链尽职管理体系，识别和评估了供应商的相关风险，设计并实施了风险管理策略，对供应链尽职调查进行了独立的第三方审计。因此，在截至</w:t>
      </w:r>
      <w:r>
        <w:rPr>
          <w:rFonts w:hint="eastAsia" w:ascii="Times New Roman" w:hAnsi="Times New Roman" w:eastAsia="华文仿宋" w:cs="华文仿宋"/>
          <w:sz w:val="24"/>
          <w:szCs w:val="24"/>
        </w:rPr>
        <w:t>2023</w:t>
      </w:r>
      <w:r>
        <w:rPr>
          <w:rFonts w:hint="eastAsia" w:ascii="华文仿宋" w:hAnsi="华文仿宋" w:eastAsia="华文仿宋" w:cs="华文仿宋"/>
          <w:sz w:val="24"/>
          <w:szCs w:val="24"/>
        </w:rPr>
        <w:t>年</w:t>
      </w:r>
      <w:r>
        <w:rPr>
          <w:rFonts w:hint="eastAsia" w:ascii="Times New Roman" w:hAnsi="Times New Roman" w:eastAsia="华文仿宋" w:cs="华文仿宋"/>
          <w:sz w:val="24"/>
          <w:szCs w:val="24"/>
        </w:rPr>
        <w:t>12</w:t>
      </w:r>
      <w:r>
        <w:rPr>
          <w:rFonts w:hint="eastAsia" w:ascii="华文仿宋" w:hAnsi="华文仿宋" w:eastAsia="华文仿宋" w:cs="华文仿宋"/>
          <w:sz w:val="24"/>
          <w:szCs w:val="24"/>
        </w:rPr>
        <w:t>月</w:t>
      </w:r>
      <w:r>
        <w:rPr>
          <w:rFonts w:hint="eastAsia" w:ascii="Times New Roman" w:hAnsi="Times New Roman" w:eastAsia="华文仿宋" w:cs="华文仿宋"/>
          <w:sz w:val="24"/>
          <w:szCs w:val="24"/>
        </w:rPr>
        <w:t>31</w:t>
      </w:r>
      <w:r>
        <w:rPr>
          <w:rFonts w:hint="eastAsia" w:ascii="华文仿宋" w:hAnsi="华文仿宋" w:eastAsia="华文仿宋" w:cs="华文仿宋"/>
          <w:sz w:val="24"/>
          <w:szCs w:val="24"/>
        </w:rPr>
        <w:t>日，福建金玉德尚精炼科技有限公司完全遵守《</w:t>
      </w:r>
      <w:r>
        <w:rPr>
          <w:rFonts w:hint="eastAsia" w:ascii="Times New Roman" w:hAnsi="Times New Roman" w:eastAsia="华文仿宋" w:cs="华文仿宋"/>
          <w:sz w:val="24"/>
          <w:szCs w:val="24"/>
        </w:rPr>
        <w:t>LBMA</w:t>
      </w:r>
      <w:r>
        <w:rPr>
          <w:rFonts w:hint="eastAsia" w:ascii="华文仿宋" w:hAnsi="华文仿宋" w:eastAsia="华文仿宋" w:cs="华文仿宋"/>
          <w:sz w:val="24"/>
          <w:szCs w:val="24"/>
        </w:rPr>
        <w:t>负责任黄金指南》。</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Overall, in 2023, Fujian Jinyudeshang 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improved its gold supply chain due diligence management system, identified and assessed the risks associated with its suppliers, designed and implemented risk management strategies, and conducted independent third-party audits of its supply chain due diligence. Therefore, as at 31 December 2023, Fujian Jinyu</w:t>
      </w:r>
      <w:r>
        <w:rPr>
          <w:rFonts w:ascii="Times New Roman" w:hAnsi="Times New Roman" w:eastAsia="华文仿宋"/>
          <w:sz w:val="24"/>
          <w:szCs w:val="24"/>
        </w:rPr>
        <w:t>d</w:t>
      </w:r>
      <w:r>
        <w:rPr>
          <w:rFonts w:hint="eastAsia" w:ascii="Times New Roman" w:hAnsi="Times New Roman" w:eastAsia="华文仿宋"/>
          <w:sz w:val="24"/>
          <w:szCs w:val="24"/>
        </w:rPr>
        <w:t>eshang Refin</w:t>
      </w:r>
      <w:r>
        <w:rPr>
          <w:rFonts w:ascii="Times New Roman" w:hAnsi="Times New Roman" w:eastAsia="华文仿宋"/>
          <w:sz w:val="24"/>
          <w:szCs w:val="24"/>
        </w:rPr>
        <w:t>ery</w:t>
      </w:r>
      <w:r>
        <w:rPr>
          <w:rFonts w:hint="eastAsia" w:ascii="Times New Roman" w:hAnsi="Times New Roman" w:eastAsia="华文仿宋"/>
          <w:sz w:val="24"/>
          <w:szCs w:val="24"/>
        </w:rPr>
        <w:t xml:space="preserve"> Technology Co., Ltd. was in full compliance with the LBMA Responsible Gold Guid</w:t>
      </w:r>
      <w:r>
        <w:rPr>
          <w:rFonts w:ascii="Times New Roman" w:hAnsi="Times New Roman" w:eastAsia="华文仿宋"/>
          <w:sz w:val="24"/>
          <w:szCs w:val="24"/>
        </w:rPr>
        <w:t>ance</w:t>
      </w:r>
      <w:r>
        <w:rPr>
          <w:rFonts w:hint="eastAsia" w:ascii="Times New Roman" w:hAnsi="Times New Roman" w:eastAsia="华文仿宋"/>
          <w:sz w:val="24"/>
          <w:szCs w:val="24"/>
        </w:rPr>
        <w:t>.</w:t>
      </w:r>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在下一阶段的工作中，我方将致力于持续改进，以更有效地将负责任采购理念及负责任尽职调查流程融入公司内部管理制度、程序、流程和实践。将定期在内部对任何已确定的纠正措施进行监控。</w:t>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In the next phase of our work, we will aim for continuous improvement to more effectively integrate the responsible sourcing philosophy and responsible due diligence process into our internal management systems, procedures, processes and practices. Any identified corrective actions will be monitored internally on a regular basis.</w:t>
      </w:r>
    </w:p>
    <w:p>
      <w:pPr>
        <w:numPr>
          <w:ilvl w:val="0"/>
          <w:numId w:val="1"/>
        </w:numPr>
        <w:spacing w:line="360" w:lineRule="auto"/>
        <w:ind w:firstLine="480" w:firstLineChars="200"/>
        <w:outlineLvl w:val="0"/>
        <w:rPr>
          <w:rFonts w:ascii="华文仿宋" w:hAnsi="华文仿宋" w:eastAsia="华文仿宋" w:cs="华文仿宋"/>
          <w:b/>
          <w:bCs/>
          <w:sz w:val="24"/>
          <w:szCs w:val="24"/>
        </w:rPr>
      </w:pPr>
      <w:bookmarkStart w:id="172" w:name="_Toc18293"/>
      <w:bookmarkStart w:id="173" w:name="_Toc28910"/>
      <w:bookmarkStart w:id="174" w:name="_Toc30788"/>
      <w:bookmarkStart w:id="175" w:name="_Toc17859"/>
      <w:bookmarkStart w:id="176" w:name="_Toc32688"/>
      <w:bookmarkStart w:id="177" w:name="_Toc17872"/>
      <w:bookmarkStart w:id="178" w:name="_Toc27957"/>
      <w:r>
        <w:rPr>
          <w:rFonts w:hint="eastAsia" w:ascii="华文仿宋" w:hAnsi="华文仿宋" w:eastAsia="华文仿宋" w:cs="华文仿宋"/>
          <w:b/>
          <w:bCs/>
          <w:sz w:val="24"/>
          <w:szCs w:val="24"/>
        </w:rPr>
        <w:t>其他报告意见</w:t>
      </w:r>
      <w:bookmarkEnd w:id="172"/>
      <w:bookmarkEnd w:id="173"/>
      <w:bookmarkEnd w:id="174"/>
      <w:bookmarkEnd w:id="175"/>
      <w:bookmarkEnd w:id="176"/>
      <w:bookmarkEnd w:id="177"/>
      <w:bookmarkEnd w:id="178"/>
    </w:p>
    <w:p>
      <w:pPr>
        <w:spacing w:line="360" w:lineRule="auto"/>
        <w:ind w:left="420" w:leftChars="200"/>
        <w:outlineLvl w:val="0"/>
        <w:rPr>
          <w:rFonts w:ascii="华文仿宋" w:hAnsi="华文仿宋" w:eastAsia="华文仿宋" w:cs="华文仿宋"/>
          <w:b/>
          <w:bCs/>
          <w:sz w:val="24"/>
          <w:szCs w:val="24"/>
        </w:rPr>
      </w:pPr>
      <w:bookmarkStart w:id="179" w:name="_Toc30198"/>
      <w:r>
        <w:rPr>
          <w:rFonts w:hint="eastAsia" w:ascii="Times New Roman" w:hAnsi="Times New Roman" w:eastAsia="华文仿宋" w:cs="华文仿宋"/>
          <w:b/>
          <w:bCs/>
          <w:sz w:val="24"/>
          <w:szCs w:val="24"/>
        </w:rPr>
        <w:t>v</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other</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reporting</w:t>
      </w:r>
      <w:r>
        <w:rPr>
          <w:rFonts w:hint="eastAsia" w:ascii="华文仿宋" w:hAnsi="华文仿宋" w:eastAsia="华文仿宋" w:cs="华文仿宋"/>
          <w:b/>
          <w:bCs/>
          <w:sz w:val="24"/>
          <w:szCs w:val="24"/>
        </w:rPr>
        <w:t xml:space="preserve"> </w:t>
      </w:r>
      <w:r>
        <w:rPr>
          <w:rFonts w:hint="eastAsia" w:ascii="Times New Roman" w:hAnsi="Times New Roman" w:eastAsia="华文仿宋" w:cs="华文仿宋"/>
          <w:b/>
          <w:bCs/>
          <w:sz w:val="24"/>
          <w:szCs w:val="24"/>
        </w:rPr>
        <w:t>comments</w:t>
      </w:r>
      <w:bookmarkEnd w:id="179"/>
    </w:p>
    <w:p>
      <w:pPr>
        <w:spacing w:line="360" w:lineRule="auto"/>
        <w:ind w:firstLine="480" w:firstLineChars="200"/>
        <w:rPr>
          <w:rFonts w:ascii="华文仿宋" w:hAnsi="华文仿宋" w:eastAsia="华文仿宋" w:cs="华文仿宋"/>
          <w:sz w:val="24"/>
          <w:szCs w:val="24"/>
        </w:rPr>
      </w:pPr>
      <w:r>
        <w:rPr>
          <w:rFonts w:hint="eastAsia" w:ascii="华文仿宋" w:hAnsi="华文仿宋" w:eastAsia="华文仿宋" w:cs="华文仿宋"/>
          <w:sz w:val="24"/>
          <w:szCs w:val="24"/>
        </w:rPr>
        <w:t>如果本报告的使用者希望就本报告向我方提供任何反馈，请随时拨打电话</w:t>
      </w:r>
      <w:r>
        <w:rPr>
          <w:rFonts w:hint="eastAsia" w:ascii="Times New Roman" w:hAnsi="Times New Roman" w:eastAsia="华文仿宋" w:cs="华文仿宋"/>
          <w:sz w:val="24"/>
          <w:szCs w:val="24"/>
        </w:rPr>
        <w:t>+86-591</w:t>
      </w:r>
      <w:r>
        <w:rPr>
          <w:rFonts w:hint="eastAsia" w:ascii="华文仿宋" w:hAnsi="华文仿宋" w:eastAsia="华文仿宋" w:cs="华文仿宋"/>
          <w:sz w:val="24"/>
          <w:szCs w:val="24"/>
        </w:rPr>
        <w:t>-</w:t>
      </w:r>
      <w:r>
        <w:rPr>
          <w:rFonts w:hint="eastAsia" w:ascii="Times New Roman" w:hAnsi="Times New Roman" w:eastAsia="华文仿宋" w:cs="华文仿宋"/>
          <w:sz w:val="24"/>
          <w:szCs w:val="24"/>
        </w:rPr>
        <w:t>62199999</w:t>
      </w:r>
      <w:r>
        <w:rPr>
          <w:rFonts w:hint="eastAsia" w:ascii="华文仿宋" w:hAnsi="华文仿宋" w:eastAsia="华文仿宋" w:cs="华文仿宋"/>
          <w:sz w:val="24"/>
          <w:szCs w:val="24"/>
        </w:rPr>
        <w:t>-</w:t>
      </w:r>
      <w:r>
        <w:rPr>
          <w:rFonts w:hint="eastAsia" w:ascii="Times New Roman" w:hAnsi="Times New Roman" w:eastAsia="华文仿宋" w:cs="华文仿宋"/>
          <w:sz w:val="24"/>
          <w:szCs w:val="24"/>
        </w:rPr>
        <w:t>9077</w:t>
      </w:r>
      <w:r>
        <w:rPr>
          <w:rFonts w:hint="eastAsia" w:ascii="华文仿宋" w:hAnsi="华文仿宋" w:eastAsia="华文仿宋" w:cs="华文仿宋"/>
          <w:sz w:val="24"/>
          <w:szCs w:val="24"/>
        </w:rPr>
        <w:t xml:space="preserve">或发送电子邮件至 </w:t>
      </w:r>
      <w:r>
        <w:fldChar w:fldCharType="begin"/>
      </w:r>
      <w:r>
        <w:instrText xml:space="preserve"> HYPERLINK "mailto:chenlingling@decent9999.cn与我们联系。" </w:instrText>
      </w:r>
      <w:r>
        <w:fldChar w:fldCharType="separate"/>
      </w:r>
      <w:r>
        <w:rPr>
          <w:rStyle w:val="15"/>
          <w:rFonts w:hint="eastAsia" w:ascii="Times New Roman" w:hAnsi="Times New Roman" w:eastAsia="华文仿宋" w:cs="华文仿宋"/>
          <w:color w:val="auto"/>
          <w:sz w:val="24"/>
          <w:szCs w:val="24"/>
        </w:rPr>
        <w:t>chenlingling</w:t>
      </w:r>
      <w:r>
        <w:rPr>
          <w:rStyle w:val="15"/>
          <w:rFonts w:hint="eastAsia" w:ascii="华文仿宋" w:hAnsi="华文仿宋" w:eastAsia="华文仿宋" w:cs="华文仿宋"/>
          <w:color w:val="auto"/>
          <w:sz w:val="24"/>
          <w:szCs w:val="24"/>
        </w:rPr>
        <w:t>@</w:t>
      </w:r>
      <w:r>
        <w:rPr>
          <w:rStyle w:val="15"/>
          <w:rFonts w:hint="eastAsia" w:ascii="Times New Roman" w:hAnsi="Times New Roman" w:eastAsia="华文仿宋" w:cs="华文仿宋"/>
          <w:color w:val="auto"/>
          <w:sz w:val="24"/>
          <w:szCs w:val="24"/>
        </w:rPr>
        <w:t>decent9999</w:t>
      </w:r>
      <w:r>
        <w:rPr>
          <w:rStyle w:val="15"/>
          <w:rFonts w:hint="eastAsia" w:ascii="华文仿宋" w:hAnsi="华文仿宋" w:eastAsia="华文仿宋" w:cs="华文仿宋"/>
          <w:color w:val="auto"/>
          <w:sz w:val="24"/>
          <w:szCs w:val="24"/>
        </w:rPr>
        <w:t>.</w:t>
      </w:r>
      <w:r>
        <w:rPr>
          <w:rStyle w:val="15"/>
          <w:rFonts w:hint="eastAsia" w:ascii="Times New Roman" w:hAnsi="Times New Roman" w:eastAsia="华文仿宋" w:cs="华文仿宋"/>
          <w:color w:val="auto"/>
          <w:sz w:val="24"/>
          <w:szCs w:val="24"/>
        </w:rPr>
        <w:t>cn</w:t>
      </w:r>
      <w:r>
        <w:rPr>
          <w:rFonts w:hint="eastAsia" w:ascii="华文仿宋" w:hAnsi="华文仿宋" w:eastAsia="华文仿宋" w:cs="华文仿宋"/>
          <w:sz w:val="24"/>
          <w:szCs w:val="24"/>
        </w:rPr>
        <w:t>与我们联系。</w:t>
      </w:r>
      <w:r>
        <w:rPr>
          <w:rFonts w:hint="eastAsia" w:ascii="华文仿宋" w:hAnsi="华文仿宋" w:eastAsia="华文仿宋" w:cs="华文仿宋"/>
          <w:sz w:val="24"/>
          <w:szCs w:val="24"/>
        </w:rPr>
        <w:fldChar w:fldCharType="end"/>
      </w:r>
    </w:p>
    <w:p>
      <w:pPr>
        <w:spacing w:line="360" w:lineRule="auto"/>
        <w:rPr>
          <w:rFonts w:ascii="Times New Roman" w:hAnsi="Times New Roman" w:eastAsia="华文仿宋"/>
          <w:sz w:val="24"/>
          <w:szCs w:val="24"/>
        </w:rPr>
      </w:pPr>
      <w:r>
        <w:rPr>
          <w:rFonts w:hint="eastAsia" w:ascii="Times New Roman" w:hAnsi="Times New Roman" w:eastAsia="华文仿宋"/>
          <w:sz w:val="24"/>
          <w:szCs w:val="24"/>
        </w:rPr>
        <w:t xml:space="preserve">If users of this report wish to provide us with any feedback on this report, Please feel free to call +86-591-62199999-9077 or email </w:t>
      </w:r>
      <w:r>
        <w:fldChar w:fldCharType="begin"/>
      </w:r>
      <w:r>
        <w:instrText xml:space="preserve"> HYPERLINK "mailto:chenlingling@decent9999.cn" </w:instrText>
      </w:r>
      <w:r>
        <w:fldChar w:fldCharType="separate"/>
      </w:r>
      <w:r>
        <w:rPr>
          <w:rFonts w:hint="eastAsia" w:ascii="Times New Roman" w:hAnsi="Times New Roman" w:eastAsia="华文仿宋"/>
          <w:sz w:val="24"/>
          <w:szCs w:val="24"/>
        </w:rPr>
        <w:t>chenlingling@decent9999.cn</w:t>
      </w:r>
      <w:r>
        <w:rPr>
          <w:rFonts w:hint="eastAsia" w:ascii="Times New Roman" w:hAnsi="Times New Roman" w:eastAsia="华文仿宋"/>
          <w:sz w:val="24"/>
          <w:szCs w:val="24"/>
        </w:rPr>
        <w:fldChar w:fldCharType="end"/>
      </w:r>
      <w:r>
        <w:rPr>
          <w:rFonts w:hint="eastAsia" w:ascii="Times New Roman" w:hAnsi="Times New Roman" w:eastAsia="华文仿宋"/>
          <w:sz w:val="24"/>
          <w:szCs w:val="24"/>
        </w:rPr>
        <w:t xml:space="preserve"> get in touch with us.</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jc w:val="left"/>
    </w:pPr>
  </w:p>
  <w:p>
    <w:pPr>
      <w:pStyle w:val="6"/>
      <w:pBdr>
        <w:bottom w:val="single" w:color="auto" w:sz="4" w:space="1"/>
      </w:pBdr>
      <w:jc w:val="left"/>
    </w:pPr>
    <w:r>
      <w:rPr>
        <w:rFonts w:hint="eastAsia"/>
      </w:rPr>
      <w:t xml:space="preserve">    </w:t>
    </w:r>
    <w:r>
      <w:rPr>
        <w:rFonts w:ascii="Times New Roman" w:hAnsi="Times New Roman"/>
      </w:rPr>
      <w:t xml:space="preserve"> </w:t>
    </w:r>
    <w:r>
      <w:rPr>
        <w:rFonts w:hint="eastAsia" w:ascii="Times New Roman" w:hAnsi="Times New Roman"/>
      </w:rPr>
      <w:t>福建金玉德尚精炼科技有限公司   Fujian</w:t>
    </w:r>
    <w:r>
      <w:rPr>
        <w:rFonts w:hint="eastAsia"/>
      </w:rPr>
      <w:t xml:space="preserve"> </w:t>
    </w:r>
    <w:r>
      <w:rPr>
        <w:rFonts w:hint="eastAsia" w:ascii="Times New Roman" w:hAnsi="Times New Roman"/>
      </w:rPr>
      <w:t>Jinyudeshang</w:t>
    </w:r>
    <w:r>
      <w:rPr>
        <w:rFonts w:hint="eastAsia"/>
      </w:rPr>
      <w:t xml:space="preserve"> </w:t>
    </w:r>
    <w:r>
      <w:rPr>
        <w:rFonts w:hint="eastAsia" w:ascii="Times New Roman" w:hAnsi="Times New Roman"/>
      </w:rPr>
      <w:t>Refinery</w:t>
    </w:r>
    <w:r>
      <w:rPr>
        <w:rFonts w:hint="eastAsia"/>
      </w:rPr>
      <w:t xml:space="preserve"> </w:t>
    </w:r>
    <w:r>
      <w:rPr>
        <w:rFonts w:hint="eastAsia" w:ascii="Times New Roman" w:hAnsi="Times New Roman"/>
      </w:rPr>
      <w:t>Technology</w:t>
    </w:r>
    <w:r>
      <w:rPr>
        <w:rFonts w:hint="eastAsia"/>
      </w:rPr>
      <w:t xml:space="preserve"> </w:t>
    </w:r>
    <w:r>
      <w:rPr>
        <w:rFonts w:hint="eastAsia" w:ascii="Times New Roman" w:hAnsi="Times New Roman"/>
      </w:rPr>
      <w:t>Co</w:t>
    </w:r>
    <w:r>
      <w:rPr>
        <w:rFonts w:hint="eastAsia"/>
      </w:rPr>
      <w:t>.,</w:t>
    </w:r>
    <w:r>
      <w:rPr>
        <w:rFonts w:hint="eastAsia" w:ascii="Times New Roman" w:hAnsi="Times New Roman"/>
      </w:rPr>
      <w:t>Ltd</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EDD3C2"/>
    <w:multiLevelType w:val="singleLevel"/>
    <w:tmpl w:val="44EDD3C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I2OTgyZGUzMWMxODViZDVlNGZiMDU2MTEwODUxMTUifQ=="/>
    <w:docVar w:name="KSO_WPS_MARK_KEY" w:val="573113fb-2037-448c-b4c8-9368fd96340f"/>
  </w:docVars>
  <w:rsids>
    <w:rsidRoot w:val="00AE2308"/>
    <w:rsid w:val="0000521A"/>
    <w:rsid w:val="00006D56"/>
    <w:rsid w:val="00013A7C"/>
    <w:rsid w:val="00022A56"/>
    <w:rsid w:val="000253FA"/>
    <w:rsid w:val="00027669"/>
    <w:rsid w:val="00045D76"/>
    <w:rsid w:val="0005422D"/>
    <w:rsid w:val="00073BAC"/>
    <w:rsid w:val="00074309"/>
    <w:rsid w:val="000A58CC"/>
    <w:rsid w:val="000B4290"/>
    <w:rsid w:val="000D0403"/>
    <w:rsid w:val="000D35B7"/>
    <w:rsid w:val="000F3519"/>
    <w:rsid w:val="000F394A"/>
    <w:rsid w:val="0010185A"/>
    <w:rsid w:val="001218F3"/>
    <w:rsid w:val="00126322"/>
    <w:rsid w:val="00131924"/>
    <w:rsid w:val="00131CBD"/>
    <w:rsid w:val="0016618D"/>
    <w:rsid w:val="00170289"/>
    <w:rsid w:val="00170CAC"/>
    <w:rsid w:val="001754B1"/>
    <w:rsid w:val="00187406"/>
    <w:rsid w:val="00197B2D"/>
    <w:rsid w:val="001D2806"/>
    <w:rsid w:val="001E3115"/>
    <w:rsid w:val="001F10A3"/>
    <w:rsid w:val="001F48B5"/>
    <w:rsid w:val="00203A18"/>
    <w:rsid w:val="0020496F"/>
    <w:rsid w:val="002235A1"/>
    <w:rsid w:val="0024213C"/>
    <w:rsid w:val="002429A5"/>
    <w:rsid w:val="0025232D"/>
    <w:rsid w:val="002737C4"/>
    <w:rsid w:val="002819CD"/>
    <w:rsid w:val="002B571E"/>
    <w:rsid w:val="002B6E66"/>
    <w:rsid w:val="002D51A5"/>
    <w:rsid w:val="002E496A"/>
    <w:rsid w:val="002F51F5"/>
    <w:rsid w:val="00302E4C"/>
    <w:rsid w:val="00310A68"/>
    <w:rsid w:val="00356D24"/>
    <w:rsid w:val="00356F4E"/>
    <w:rsid w:val="00361BCC"/>
    <w:rsid w:val="0036242A"/>
    <w:rsid w:val="00394EAC"/>
    <w:rsid w:val="003C0AE9"/>
    <w:rsid w:val="003C1389"/>
    <w:rsid w:val="003C25A9"/>
    <w:rsid w:val="003C34DA"/>
    <w:rsid w:val="003D39BD"/>
    <w:rsid w:val="003F4531"/>
    <w:rsid w:val="003F6CD1"/>
    <w:rsid w:val="004049BE"/>
    <w:rsid w:val="00407CA1"/>
    <w:rsid w:val="0041240A"/>
    <w:rsid w:val="00415B75"/>
    <w:rsid w:val="00420C02"/>
    <w:rsid w:val="00422B5B"/>
    <w:rsid w:val="00430D73"/>
    <w:rsid w:val="00432DFB"/>
    <w:rsid w:val="00433460"/>
    <w:rsid w:val="0044222B"/>
    <w:rsid w:val="00467B80"/>
    <w:rsid w:val="00481918"/>
    <w:rsid w:val="00487DF7"/>
    <w:rsid w:val="004A0E5A"/>
    <w:rsid w:val="004C4637"/>
    <w:rsid w:val="004C6BAC"/>
    <w:rsid w:val="004D4714"/>
    <w:rsid w:val="004D477B"/>
    <w:rsid w:val="004E3B7E"/>
    <w:rsid w:val="004E4300"/>
    <w:rsid w:val="00501A5D"/>
    <w:rsid w:val="00503D5F"/>
    <w:rsid w:val="00513113"/>
    <w:rsid w:val="005561C0"/>
    <w:rsid w:val="00556474"/>
    <w:rsid w:val="00561A38"/>
    <w:rsid w:val="005670BF"/>
    <w:rsid w:val="00574A5B"/>
    <w:rsid w:val="00582F64"/>
    <w:rsid w:val="005A1000"/>
    <w:rsid w:val="005A41B9"/>
    <w:rsid w:val="005B3F55"/>
    <w:rsid w:val="005B4C15"/>
    <w:rsid w:val="005F134B"/>
    <w:rsid w:val="005F2989"/>
    <w:rsid w:val="006001E6"/>
    <w:rsid w:val="00620CFA"/>
    <w:rsid w:val="006263AD"/>
    <w:rsid w:val="00641C47"/>
    <w:rsid w:val="0064657C"/>
    <w:rsid w:val="006560FF"/>
    <w:rsid w:val="00665D8C"/>
    <w:rsid w:val="00666137"/>
    <w:rsid w:val="0067743B"/>
    <w:rsid w:val="006775C9"/>
    <w:rsid w:val="00681C8D"/>
    <w:rsid w:val="006910DE"/>
    <w:rsid w:val="00695673"/>
    <w:rsid w:val="006967F4"/>
    <w:rsid w:val="006A3658"/>
    <w:rsid w:val="006B1FC4"/>
    <w:rsid w:val="006B59A9"/>
    <w:rsid w:val="006C3793"/>
    <w:rsid w:val="006C38D1"/>
    <w:rsid w:val="006C4C22"/>
    <w:rsid w:val="006E0A88"/>
    <w:rsid w:val="006F3AD6"/>
    <w:rsid w:val="006F6C70"/>
    <w:rsid w:val="0072529D"/>
    <w:rsid w:val="0072608A"/>
    <w:rsid w:val="0073312C"/>
    <w:rsid w:val="00734630"/>
    <w:rsid w:val="00754A8A"/>
    <w:rsid w:val="007560F9"/>
    <w:rsid w:val="00761811"/>
    <w:rsid w:val="00763607"/>
    <w:rsid w:val="0078180C"/>
    <w:rsid w:val="00783D8C"/>
    <w:rsid w:val="007844E7"/>
    <w:rsid w:val="007904C6"/>
    <w:rsid w:val="00791360"/>
    <w:rsid w:val="007C1407"/>
    <w:rsid w:val="007F039E"/>
    <w:rsid w:val="00810C54"/>
    <w:rsid w:val="00811448"/>
    <w:rsid w:val="008123CC"/>
    <w:rsid w:val="00812799"/>
    <w:rsid w:val="00817F92"/>
    <w:rsid w:val="00837B3A"/>
    <w:rsid w:val="00857A25"/>
    <w:rsid w:val="0087565C"/>
    <w:rsid w:val="00881AFF"/>
    <w:rsid w:val="00894565"/>
    <w:rsid w:val="00895E45"/>
    <w:rsid w:val="00896DF2"/>
    <w:rsid w:val="008A1BD3"/>
    <w:rsid w:val="008A1E45"/>
    <w:rsid w:val="008A6B4A"/>
    <w:rsid w:val="008B33A9"/>
    <w:rsid w:val="008E2E54"/>
    <w:rsid w:val="00911F64"/>
    <w:rsid w:val="00912182"/>
    <w:rsid w:val="00927D05"/>
    <w:rsid w:val="009300F9"/>
    <w:rsid w:val="00944E95"/>
    <w:rsid w:val="00947F15"/>
    <w:rsid w:val="009679A9"/>
    <w:rsid w:val="00981FB7"/>
    <w:rsid w:val="00985E9C"/>
    <w:rsid w:val="009A2C28"/>
    <w:rsid w:val="009A501B"/>
    <w:rsid w:val="009B1D51"/>
    <w:rsid w:val="009F43E8"/>
    <w:rsid w:val="00A0310F"/>
    <w:rsid w:val="00A03ABA"/>
    <w:rsid w:val="00A0552D"/>
    <w:rsid w:val="00A101EE"/>
    <w:rsid w:val="00A373B1"/>
    <w:rsid w:val="00A44E0B"/>
    <w:rsid w:val="00A5291D"/>
    <w:rsid w:val="00A55BC5"/>
    <w:rsid w:val="00A66496"/>
    <w:rsid w:val="00A77733"/>
    <w:rsid w:val="00A82FF4"/>
    <w:rsid w:val="00A83BC4"/>
    <w:rsid w:val="00A90002"/>
    <w:rsid w:val="00A95ABA"/>
    <w:rsid w:val="00A95D77"/>
    <w:rsid w:val="00A96760"/>
    <w:rsid w:val="00AA698B"/>
    <w:rsid w:val="00AA7FB5"/>
    <w:rsid w:val="00AB10C7"/>
    <w:rsid w:val="00AB28CF"/>
    <w:rsid w:val="00AB63A3"/>
    <w:rsid w:val="00AC2E3E"/>
    <w:rsid w:val="00AD09CB"/>
    <w:rsid w:val="00AD2F3C"/>
    <w:rsid w:val="00AE2308"/>
    <w:rsid w:val="00AE5BF1"/>
    <w:rsid w:val="00B056E4"/>
    <w:rsid w:val="00B230C3"/>
    <w:rsid w:val="00B2533B"/>
    <w:rsid w:val="00B32D91"/>
    <w:rsid w:val="00B44E01"/>
    <w:rsid w:val="00B45B68"/>
    <w:rsid w:val="00B504E0"/>
    <w:rsid w:val="00B55D9D"/>
    <w:rsid w:val="00B91C37"/>
    <w:rsid w:val="00B975D3"/>
    <w:rsid w:val="00B9776E"/>
    <w:rsid w:val="00BA51B5"/>
    <w:rsid w:val="00BA6B95"/>
    <w:rsid w:val="00BA7291"/>
    <w:rsid w:val="00BB0534"/>
    <w:rsid w:val="00BB59C6"/>
    <w:rsid w:val="00BE0DCE"/>
    <w:rsid w:val="00BF7D12"/>
    <w:rsid w:val="00C00575"/>
    <w:rsid w:val="00C0682A"/>
    <w:rsid w:val="00C146BB"/>
    <w:rsid w:val="00C178FE"/>
    <w:rsid w:val="00C17CA6"/>
    <w:rsid w:val="00C43973"/>
    <w:rsid w:val="00C52F28"/>
    <w:rsid w:val="00C56E18"/>
    <w:rsid w:val="00C71680"/>
    <w:rsid w:val="00C91AC0"/>
    <w:rsid w:val="00C9253E"/>
    <w:rsid w:val="00C93304"/>
    <w:rsid w:val="00C943C4"/>
    <w:rsid w:val="00C96549"/>
    <w:rsid w:val="00CA17AD"/>
    <w:rsid w:val="00CA35BF"/>
    <w:rsid w:val="00CA4D61"/>
    <w:rsid w:val="00CE130C"/>
    <w:rsid w:val="00CE6895"/>
    <w:rsid w:val="00D10CAC"/>
    <w:rsid w:val="00D16EF1"/>
    <w:rsid w:val="00D25D1A"/>
    <w:rsid w:val="00D51593"/>
    <w:rsid w:val="00D75AB7"/>
    <w:rsid w:val="00D76ABA"/>
    <w:rsid w:val="00D774FB"/>
    <w:rsid w:val="00D8477D"/>
    <w:rsid w:val="00D96FDA"/>
    <w:rsid w:val="00DA7063"/>
    <w:rsid w:val="00DB704C"/>
    <w:rsid w:val="00DC6161"/>
    <w:rsid w:val="00DD1369"/>
    <w:rsid w:val="00DF0104"/>
    <w:rsid w:val="00DF2694"/>
    <w:rsid w:val="00E06FB4"/>
    <w:rsid w:val="00E25568"/>
    <w:rsid w:val="00E305D1"/>
    <w:rsid w:val="00E306C4"/>
    <w:rsid w:val="00E32D7A"/>
    <w:rsid w:val="00E41C51"/>
    <w:rsid w:val="00E61BE2"/>
    <w:rsid w:val="00E80D96"/>
    <w:rsid w:val="00E86C2D"/>
    <w:rsid w:val="00EB4CD0"/>
    <w:rsid w:val="00EB516E"/>
    <w:rsid w:val="00EB6A82"/>
    <w:rsid w:val="00ED2919"/>
    <w:rsid w:val="00EE33CA"/>
    <w:rsid w:val="00EF57BA"/>
    <w:rsid w:val="00F01D11"/>
    <w:rsid w:val="00F321EE"/>
    <w:rsid w:val="00F47D6D"/>
    <w:rsid w:val="00F65C99"/>
    <w:rsid w:val="00F82E28"/>
    <w:rsid w:val="00F8449D"/>
    <w:rsid w:val="00FA2953"/>
    <w:rsid w:val="00FB49A0"/>
    <w:rsid w:val="00FC47CD"/>
    <w:rsid w:val="00FD045A"/>
    <w:rsid w:val="00FF11CB"/>
    <w:rsid w:val="010C27DA"/>
    <w:rsid w:val="012B6F19"/>
    <w:rsid w:val="015123B9"/>
    <w:rsid w:val="016A347B"/>
    <w:rsid w:val="016F283F"/>
    <w:rsid w:val="01B15B90"/>
    <w:rsid w:val="030671D3"/>
    <w:rsid w:val="04AC742A"/>
    <w:rsid w:val="04CD61FB"/>
    <w:rsid w:val="056D7096"/>
    <w:rsid w:val="065A2986"/>
    <w:rsid w:val="06AB56C6"/>
    <w:rsid w:val="06B34F7C"/>
    <w:rsid w:val="06DF3FC3"/>
    <w:rsid w:val="07577FFE"/>
    <w:rsid w:val="07593D76"/>
    <w:rsid w:val="078200F7"/>
    <w:rsid w:val="07B66E4E"/>
    <w:rsid w:val="07BC60B3"/>
    <w:rsid w:val="08DC6E00"/>
    <w:rsid w:val="091068E5"/>
    <w:rsid w:val="099217C1"/>
    <w:rsid w:val="099A220C"/>
    <w:rsid w:val="09D104E2"/>
    <w:rsid w:val="0A157CFC"/>
    <w:rsid w:val="0A1B7A08"/>
    <w:rsid w:val="0A51342A"/>
    <w:rsid w:val="0B951F68"/>
    <w:rsid w:val="0BDD1C91"/>
    <w:rsid w:val="0C403756"/>
    <w:rsid w:val="0C9475FE"/>
    <w:rsid w:val="0E4868F2"/>
    <w:rsid w:val="0F4E11C8"/>
    <w:rsid w:val="0FE4235C"/>
    <w:rsid w:val="102F481A"/>
    <w:rsid w:val="10645539"/>
    <w:rsid w:val="11307E61"/>
    <w:rsid w:val="11795907"/>
    <w:rsid w:val="1292638E"/>
    <w:rsid w:val="12D40754"/>
    <w:rsid w:val="12FC5EFD"/>
    <w:rsid w:val="13495775"/>
    <w:rsid w:val="13767A5D"/>
    <w:rsid w:val="13877EBC"/>
    <w:rsid w:val="13D36C5E"/>
    <w:rsid w:val="14467C6D"/>
    <w:rsid w:val="14DE3B0C"/>
    <w:rsid w:val="157E0E4B"/>
    <w:rsid w:val="16165B6D"/>
    <w:rsid w:val="1658169C"/>
    <w:rsid w:val="172B6DB1"/>
    <w:rsid w:val="17637ABA"/>
    <w:rsid w:val="17952EC9"/>
    <w:rsid w:val="17C56A14"/>
    <w:rsid w:val="18622534"/>
    <w:rsid w:val="189265DD"/>
    <w:rsid w:val="19CA176B"/>
    <w:rsid w:val="1A9609E5"/>
    <w:rsid w:val="1AA602A1"/>
    <w:rsid w:val="1AC11F06"/>
    <w:rsid w:val="1ADF413A"/>
    <w:rsid w:val="1B6914F2"/>
    <w:rsid w:val="1D5D57EA"/>
    <w:rsid w:val="1D5E36FD"/>
    <w:rsid w:val="1DD9223A"/>
    <w:rsid w:val="1E327437"/>
    <w:rsid w:val="1E6528D3"/>
    <w:rsid w:val="1E7D6144"/>
    <w:rsid w:val="1E965FB6"/>
    <w:rsid w:val="1EBD31B9"/>
    <w:rsid w:val="1EE2069D"/>
    <w:rsid w:val="1F512264"/>
    <w:rsid w:val="1F8E612F"/>
    <w:rsid w:val="1F9A7B5C"/>
    <w:rsid w:val="1F9F3556"/>
    <w:rsid w:val="1FD17D81"/>
    <w:rsid w:val="202D5948"/>
    <w:rsid w:val="210112AE"/>
    <w:rsid w:val="21113DAB"/>
    <w:rsid w:val="22126B49"/>
    <w:rsid w:val="23087420"/>
    <w:rsid w:val="231828DF"/>
    <w:rsid w:val="23812EED"/>
    <w:rsid w:val="24391DE3"/>
    <w:rsid w:val="24C7646D"/>
    <w:rsid w:val="2513335E"/>
    <w:rsid w:val="269D2270"/>
    <w:rsid w:val="26B0706A"/>
    <w:rsid w:val="275F6D2E"/>
    <w:rsid w:val="27B30E28"/>
    <w:rsid w:val="280D678A"/>
    <w:rsid w:val="282B341B"/>
    <w:rsid w:val="289A52B3"/>
    <w:rsid w:val="28E37CAD"/>
    <w:rsid w:val="299367CE"/>
    <w:rsid w:val="29CC01A2"/>
    <w:rsid w:val="2BB533C1"/>
    <w:rsid w:val="2C4464F3"/>
    <w:rsid w:val="2CBB7A4E"/>
    <w:rsid w:val="2D0F08AF"/>
    <w:rsid w:val="2E425517"/>
    <w:rsid w:val="2E6B5FB9"/>
    <w:rsid w:val="2F340A76"/>
    <w:rsid w:val="2F5A763C"/>
    <w:rsid w:val="2F7B222C"/>
    <w:rsid w:val="2FAE1AA6"/>
    <w:rsid w:val="303A025F"/>
    <w:rsid w:val="30756B3A"/>
    <w:rsid w:val="30C52465"/>
    <w:rsid w:val="30EA70C8"/>
    <w:rsid w:val="30FF50DE"/>
    <w:rsid w:val="31872607"/>
    <w:rsid w:val="31D667C3"/>
    <w:rsid w:val="325F4087"/>
    <w:rsid w:val="32D8450B"/>
    <w:rsid w:val="33A2326D"/>
    <w:rsid w:val="33BC2E13"/>
    <w:rsid w:val="35161F94"/>
    <w:rsid w:val="353E3462"/>
    <w:rsid w:val="35407BE4"/>
    <w:rsid w:val="35633E8E"/>
    <w:rsid w:val="359D20A0"/>
    <w:rsid w:val="35B244CD"/>
    <w:rsid w:val="35BA0C5F"/>
    <w:rsid w:val="363D4C7F"/>
    <w:rsid w:val="36441AD4"/>
    <w:rsid w:val="3660230D"/>
    <w:rsid w:val="37794EC4"/>
    <w:rsid w:val="37964F9F"/>
    <w:rsid w:val="37BE35FD"/>
    <w:rsid w:val="38107BD1"/>
    <w:rsid w:val="38DE382B"/>
    <w:rsid w:val="3905700A"/>
    <w:rsid w:val="39C944DB"/>
    <w:rsid w:val="3A6B1B56"/>
    <w:rsid w:val="3B4E4C98"/>
    <w:rsid w:val="3B515074"/>
    <w:rsid w:val="3B78452D"/>
    <w:rsid w:val="3C28373B"/>
    <w:rsid w:val="3C4018F3"/>
    <w:rsid w:val="3CB96652"/>
    <w:rsid w:val="3D4D337C"/>
    <w:rsid w:val="3D6E51FF"/>
    <w:rsid w:val="3DBF3C2B"/>
    <w:rsid w:val="3E8D7442"/>
    <w:rsid w:val="3E923041"/>
    <w:rsid w:val="3EC1514F"/>
    <w:rsid w:val="3EE126BA"/>
    <w:rsid w:val="3F0D3BBB"/>
    <w:rsid w:val="3FD634AE"/>
    <w:rsid w:val="40BC26A4"/>
    <w:rsid w:val="413A66CF"/>
    <w:rsid w:val="41461B14"/>
    <w:rsid w:val="41F145CF"/>
    <w:rsid w:val="41F93484"/>
    <w:rsid w:val="42110C0B"/>
    <w:rsid w:val="423C2136"/>
    <w:rsid w:val="43503578"/>
    <w:rsid w:val="436749AE"/>
    <w:rsid w:val="43860D47"/>
    <w:rsid w:val="43C55D14"/>
    <w:rsid w:val="44562E10"/>
    <w:rsid w:val="44B94EA0"/>
    <w:rsid w:val="4517259F"/>
    <w:rsid w:val="45291943"/>
    <w:rsid w:val="45B1654F"/>
    <w:rsid w:val="466C06C8"/>
    <w:rsid w:val="46C877F4"/>
    <w:rsid w:val="472114B3"/>
    <w:rsid w:val="488304DE"/>
    <w:rsid w:val="49150A05"/>
    <w:rsid w:val="494616A5"/>
    <w:rsid w:val="494E2307"/>
    <w:rsid w:val="49706721"/>
    <w:rsid w:val="498A6845"/>
    <w:rsid w:val="4A37545D"/>
    <w:rsid w:val="4A6C4CD2"/>
    <w:rsid w:val="4B1C090F"/>
    <w:rsid w:val="4B423E9C"/>
    <w:rsid w:val="4B530EC7"/>
    <w:rsid w:val="4B5E5710"/>
    <w:rsid w:val="4BAB3A41"/>
    <w:rsid w:val="4BB328F5"/>
    <w:rsid w:val="4BC67E31"/>
    <w:rsid w:val="4BF7522C"/>
    <w:rsid w:val="4C9A6343"/>
    <w:rsid w:val="4D21267F"/>
    <w:rsid w:val="4DA644C0"/>
    <w:rsid w:val="4E1E499E"/>
    <w:rsid w:val="4E816CDB"/>
    <w:rsid w:val="4E865753"/>
    <w:rsid w:val="4FC3053B"/>
    <w:rsid w:val="4FD45103"/>
    <w:rsid w:val="501038BC"/>
    <w:rsid w:val="509176A9"/>
    <w:rsid w:val="50D70435"/>
    <w:rsid w:val="51167BAE"/>
    <w:rsid w:val="51327622"/>
    <w:rsid w:val="513865D2"/>
    <w:rsid w:val="51CE7817"/>
    <w:rsid w:val="520B5239"/>
    <w:rsid w:val="521340EE"/>
    <w:rsid w:val="52BE405A"/>
    <w:rsid w:val="52CA0C50"/>
    <w:rsid w:val="52D01FDF"/>
    <w:rsid w:val="537E1713"/>
    <w:rsid w:val="54300616"/>
    <w:rsid w:val="554D0DA3"/>
    <w:rsid w:val="56EF512A"/>
    <w:rsid w:val="57AA1051"/>
    <w:rsid w:val="585A4B79"/>
    <w:rsid w:val="58F61689"/>
    <w:rsid w:val="59321215"/>
    <w:rsid w:val="59C363FA"/>
    <w:rsid w:val="59CF3C61"/>
    <w:rsid w:val="5ADD173D"/>
    <w:rsid w:val="5B3255E5"/>
    <w:rsid w:val="5B500161"/>
    <w:rsid w:val="5C38105B"/>
    <w:rsid w:val="5CCC1022"/>
    <w:rsid w:val="5CD95CFD"/>
    <w:rsid w:val="5DC10EA2"/>
    <w:rsid w:val="5DC170F4"/>
    <w:rsid w:val="5DD667DF"/>
    <w:rsid w:val="5E015742"/>
    <w:rsid w:val="5EAE58CA"/>
    <w:rsid w:val="607A4D45"/>
    <w:rsid w:val="609F14C1"/>
    <w:rsid w:val="62725BB6"/>
    <w:rsid w:val="62D13935"/>
    <w:rsid w:val="630E1E6A"/>
    <w:rsid w:val="632D7850"/>
    <w:rsid w:val="635A4051"/>
    <w:rsid w:val="648F5856"/>
    <w:rsid w:val="64AD3F2E"/>
    <w:rsid w:val="64D748B3"/>
    <w:rsid w:val="64F543B7"/>
    <w:rsid w:val="65114F27"/>
    <w:rsid w:val="652341F0"/>
    <w:rsid w:val="657C227E"/>
    <w:rsid w:val="65B337C6"/>
    <w:rsid w:val="65DD61EA"/>
    <w:rsid w:val="66737F0D"/>
    <w:rsid w:val="66FD14F8"/>
    <w:rsid w:val="672C3830"/>
    <w:rsid w:val="673F17B5"/>
    <w:rsid w:val="67A62433"/>
    <w:rsid w:val="67CF1827"/>
    <w:rsid w:val="68AF64C7"/>
    <w:rsid w:val="697F233D"/>
    <w:rsid w:val="6A2829D5"/>
    <w:rsid w:val="6A2D2846"/>
    <w:rsid w:val="6A6D03E7"/>
    <w:rsid w:val="6ADC71BA"/>
    <w:rsid w:val="6B737232"/>
    <w:rsid w:val="6BF15048"/>
    <w:rsid w:val="6C2C42D2"/>
    <w:rsid w:val="6D06643F"/>
    <w:rsid w:val="6DC437AD"/>
    <w:rsid w:val="6DDC7773"/>
    <w:rsid w:val="6E3B25AB"/>
    <w:rsid w:val="6E8B52E0"/>
    <w:rsid w:val="6F4742D6"/>
    <w:rsid w:val="6F4742D7"/>
    <w:rsid w:val="6F863CF9"/>
    <w:rsid w:val="6F8740FD"/>
    <w:rsid w:val="700E5994"/>
    <w:rsid w:val="70763D6E"/>
    <w:rsid w:val="70AF0543"/>
    <w:rsid w:val="7105302D"/>
    <w:rsid w:val="72CB220A"/>
    <w:rsid w:val="73041B05"/>
    <w:rsid w:val="732E0B43"/>
    <w:rsid w:val="733F5735"/>
    <w:rsid w:val="73840550"/>
    <w:rsid w:val="7412396F"/>
    <w:rsid w:val="744E113F"/>
    <w:rsid w:val="746872CF"/>
    <w:rsid w:val="74D22DFA"/>
    <w:rsid w:val="75057917"/>
    <w:rsid w:val="751413B8"/>
    <w:rsid w:val="759A405B"/>
    <w:rsid w:val="76870A83"/>
    <w:rsid w:val="784B788E"/>
    <w:rsid w:val="788D737B"/>
    <w:rsid w:val="78FF6FF6"/>
    <w:rsid w:val="791B3704"/>
    <w:rsid w:val="791F08E7"/>
    <w:rsid w:val="79B901E4"/>
    <w:rsid w:val="7ADD688F"/>
    <w:rsid w:val="7BA93249"/>
    <w:rsid w:val="7C0B1B38"/>
    <w:rsid w:val="7C593155"/>
    <w:rsid w:val="7CAD1C0A"/>
    <w:rsid w:val="7CCB6028"/>
    <w:rsid w:val="7D405C38"/>
    <w:rsid w:val="7D910439"/>
    <w:rsid w:val="7DB8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unhideWhenUsed/>
    <w:qFormat/>
    <w:uiPriority w:val="99"/>
    <w:rPr>
      <w:sz w:val="20"/>
      <w:szCs w:val="20"/>
    </w:rPr>
  </w:style>
  <w:style w:type="paragraph" w:styleId="3">
    <w:name w:val="toc 3"/>
    <w:basedOn w:val="1"/>
    <w:next w:val="1"/>
    <w:autoRedefine/>
    <w:semiHidden/>
    <w:unhideWhenUsed/>
    <w:qFormat/>
    <w:uiPriority w:val="39"/>
    <w:pPr>
      <w:ind w:left="840" w:leftChars="400"/>
    </w:pPr>
  </w:style>
  <w:style w:type="paragraph" w:styleId="4">
    <w:name w:val="Balloon Text"/>
    <w:basedOn w:val="1"/>
    <w:link w:val="21"/>
    <w:autoRedefine/>
    <w:semiHidden/>
    <w:unhideWhenUsed/>
    <w:qFormat/>
    <w:uiPriority w:val="99"/>
    <w:rPr>
      <w:rFonts w:ascii="Microsoft YaHei UI" w:eastAsia="Microsoft YaHei UI"/>
      <w:sz w:val="18"/>
      <w:szCs w:val="18"/>
    </w:rPr>
  </w:style>
  <w:style w:type="paragraph" w:styleId="5">
    <w:name w:val="footer"/>
    <w:basedOn w:val="1"/>
    <w:link w:val="18"/>
    <w:autoRedefine/>
    <w:unhideWhenUsed/>
    <w:qFormat/>
    <w:uiPriority w:val="99"/>
    <w:pPr>
      <w:tabs>
        <w:tab w:val="center" w:pos="4153"/>
        <w:tab w:val="right" w:pos="8306"/>
      </w:tabs>
      <w:snapToGrid w:val="0"/>
      <w:jc w:val="left"/>
    </w:pPr>
    <w:rPr>
      <w:kern w:val="0"/>
      <w:sz w:val="18"/>
      <w:szCs w:val="18"/>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1"/>
    <w:basedOn w:val="1"/>
    <w:next w:val="1"/>
    <w:autoRedefine/>
    <w:semiHidden/>
    <w:unhideWhenUsed/>
    <w:qFormat/>
    <w:uiPriority w:val="39"/>
  </w:style>
  <w:style w:type="paragraph" w:styleId="8">
    <w:name w:val="toc 2"/>
    <w:basedOn w:val="1"/>
    <w:next w:val="1"/>
    <w:autoRedefine/>
    <w:semiHidden/>
    <w:unhideWhenUsed/>
    <w:qFormat/>
    <w:uiPriority w:val="39"/>
    <w:pPr>
      <w:ind w:left="420" w:leftChars="200"/>
    </w:pPr>
  </w:style>
  <w:style w:type="paragraph" w:styleId="9">
    <w:name w:val="Normal (Web)"/>
    <w:basedOn w:val="1"/>
    <w:autoRedefine/>
    <w:semiHidden/>
    <w:unhideWhenUsed/>
    <w:qFormat/>
    <w:uiPriority w:val="99"/>
    <w:rPr>
      <w:sz w:val="24"/>
    </w:rPr>
  </w:style>
  <w:style w:type="paragraph" w:styleId="10">
    <w:name w:val="annotation subject"/>
    <w:basedOn w:val="2"/>
    <w:next w:val="2"/>
    <w:link w:val="20"/>
    <w:autoRedefine/>
    <w:semiHidden/>
    <w:unhideWhenUsed/>
    <w:qFormat/>
    <w:uiPriority w:val="99"/>
    <w:rPr>
      <w:b/>
      <w:bCs/>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llowedHyperlink"/>
    <w:basedOn w:val="13"/>
    <w:autoRedefine/>
    <w:semiHidden/>
    <w:unhideWhenUsed/>
    <w:qFormat/>
    <w:uiPriority w:val="99"/>
    <w:rPr>
      <w:color w:val="800080" w:themeColor="followedHyperlink"/>
      <w:u w:val="single"/>
      <w14:textFill>
        <w14:solidFill>
          <w14:schemeClr w14:val="folHlink"/>
        </w14:solidFill>
      </w14:textFill>
    </w:rPr>
  </w:style>
  <w:style w:type="character" w:styleId="15">
    <w:name w:val="Hyperlink"/>
    <w:autoRedefine/>
    <w:unhideWhenUsed/>
    <w:qFormat/>
    <w:uiPriority w:val="99"/>
    <w:rPr>
      <w:color w:val="0000FF"/>
      <w:u w:val="single"/>
    </w:rPr>
  </w:style>
  <w:style w:type="character" w:styleId="16">
    <w:name w:val="annotation reference"/>
    <w:autoRedefine/>
    <w:semiHidden/>
    <w:unhideWhenUsed/>
    <w:qFormat/>
    <w:uiPriority w:val="99"/>
    <w:rPr>
      <w:sz w:val="16"/>
      <w:szCs w:val="16"/>
    </w:rPr>
  </w:style>
  <w:style w:type="character" w:customStyle="1" w:styleId="17">
    <w:name w:val="页眉 字符"/>
    <w:link w:val="6"/>
    <w:autoRedefine/>
    <w:qFormat/>
    <w:uiPriority w:val="99"/>
    <w:rPr>
      <w:sz w:val="18"/>
      <w:szCs w:val="18"/>
    </w:rPr>
  </w:style>
  <w:style w:type="character" w:customStyle="1" w:styleId="18">
    <w:name w:val="页脚 字符"/>
    <w:link w:val="5"/>
    <w:autoRedefine/>
    <w:qFormat/>
    <w:uiPriority w:val="99"/>
    <w:rPr>
      <w:sz w:val="18"/>
      <w:szCs w:val="18"/>
    </w:rPr>
  </w:style>
  <w:style w:type="character" w:customStyle="1" w:styleId="19">
    <w:name w:val="批注文字 字符"/>
    <w:link w:val="2"/>
    <w:autoRedefine/>
    <w:qFormat/>
    <w:uiPriority w:val="99"/>
    <w:rPr>
      <w:kern w:val="2"/>
    </w:rPr>
  </w:style>
  <w:style w:type="character" w:customStyle="1" w:styleId="20">
    <w:name w:val="批注主题 字符"/>
    <w:link w:val="10"/>
    <w:autoRedefine/>
    <w:semiHidden/>
    <w:qFormat/>
    <w:uiPriority w:val="99"/>
    <w:rPr>
      <w:b/>
      <w:bCs/>
      <w:kern w:val="2"/>
    </w:rPr>
  </w:style>
  <w:style w:type="character" w:customStyle="1" w:styleId="21">
    <w:name w:val="批注框文本 字符"/>
    <w:link w:val="4"/>
    <w:autoRedefine/>
    <w:semiHidden/>
    <w:qFormat/>
    <w:uiPriority w:val="99"/>
    <w:rPr>
      <w:rFonts w:ascii="Microsoft YaHei UI" w:eastAsia="Microsoft YaHei UI"/>
      <w:kern w:val="2"/>
      <w:sz w:val="18"/>
      <w:szCs w:val="18"/>
    </w:rPr>
  </w:style>
  <w:style w:type="paragraph" w:customStyle="1" w:styleId="22">
    <w:name w:val="Default"/>
    <w:autoRedefine/>
    <w:qFormat/>
    <w:uiPriority w:val="0"/>
    <w:pPr>
      <w:autoSpaceDE w:val="0"/>
      <w:autoSpaceDN w:val="0"/>
      <w:adjustRightInd w:val="0"/>
    </w:pPr>
    <w:rPr>
      <w:rFonts w:ascii="等线" w:hAnsi="Calibri" w:eastAsia="等线" w:cs="等线"/>
      <w:color w:val="000000"/>
      <w:sz w:val="24"/>
      <w:szCs w:val="24"/>
      <w:lang w:val="en-US" w:eastAsia="zh-CN" w:bidi="ar-SA"/>
    </w:rPr>
  </w:style>
  <w:style w:type="paragraph" w:styleId="23">
    <w:name w:val="List Paragraph"/>
    <w:basedOn w:val="1"/>
    <w:autoRedefine/>
    <w:qFormat/>
    <w:uiPriority w:val="34"/>
    <w:pPr>
      <w:ind w:firstLine="420" w:firstLineChars="200"/>
    </w:pPr>
  </w:style>
  <w:style w:type="paragraph" w:customStyle="1" w:styleId="24">
    <w:name w:val="Revision1"/>
    <w:autoRedefine/>
    <w:hidden/>
    <w:semiHidden/>
    <w:qFormat/>
    <w:uiPriority w:val="99"/>
    <w:rPr>
      <w:rFonts w:ascii="Calibri" w:hAnsi="Calibri" w:eastAsia="宋体" w:cs="Times New Roman"/>
      <w:kern w:val="2"/>
      <w:sz w:val="21"/>
      <w:szCs w:val="22"/>
      <w:lang w:val="en-US" w:eastAsia="zh-CN" w:bidi="ar-SA"/>
    </w:rPr>
  </w:style>
  <w:style w:type="paragraph" w:customStyle="1" w:styleId="25">
    <w:name w:val="WPSOffice手动目录 1"/>
    <w:autoRedefine/>
    <w:qFormat/>
    <w:uiPriority w:val="0"/>
    <w:rPr>
      <w:rFonts w:asciiTheme="minorHAnsi" w:hAnsiTheme="minorHAnsi" w:eastAsiaTheme="minorEastAsia" w:cstheme="minorBidi"/>
      <w:lang w:val="en-US" w:eastAsia="zh-CN" w:bidi="ar-SA"/>
    </w:rPr>
  </w:style>
  <w:style w:type="paragraph" w:customStyle="1" w:styleId="26">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paragraph" w:customStyle="1" w:styleId="27">
    <w:name w:val="WPSOffice手动目录 3"/>
    <w:autoRedefine/>
    <w:qFormat/>
    <w:uiPriority w:val="0"/>
    <w:pPr>
      <w:ind w:left="400" w:leftChars="400"/>
    </w:pPr>
    <w:rPr>
      <w:rFonts w:asciiTheme="minorHAnsi" w:hAnsiTheme="minorHAnsi" w:eastAsiaTheme="minorEastAsia" w:cstheme="minorBidi"/>
      <w:lang w:val="en-US" w:eastAsia="zh-CN" w:bidi="ar-SA"/>
    </w:rPr>
  </w:style>
  <w:style w:type="character" w:customStyle="1" w:styleId="28">
    <w:name w:val="未处理的提及1"/>
    <w:basedOn w:val="13"/>
    <w:autoRedefine/>
    <w:semiHidden/>
    <w:unhideWhenUsed/>
    <w:qFormat/>
    <w:uiPriority w:val="99"/>
    <w:rPr>
      <w:color w:val="605E5C"/>
      <w:shd w:val="clear" w:color="auto" w:fill="E1DFDD"/>
    </w:rPr>
  </w:style>
  <w:style w:type="paragraph" w:customStyle="1" w:styleId="29">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AB202A-D75D-44BC-A914-FDD817C897E6}">
  <ds:schemaRefs/>
</ds:datastoreItem>
</file>

<file path=docProps/app.xml><?xml version="1.0" encoding="utf-8"?>
<Properties xmlns="http://schemas.openxmlformats.org/officeDocument/2006/extended-properties" xmlns:vt="http://schemas.openxmlformats.org/officeDocument/2006/docPropsVTypes">
  <Template>Normal.dotm</Template>
  <Company>Bureau Veritas</Company>
  <Pages>44</Pages>
  <Words>9506</Words>
  <Characters>54189</Characters>
  <Lines>451</Lines>
  <Paragraphs>127</Paragraphs>
  <TotalTime>90</TotalTime>
  <ScaleCrop>false</ScaleCrop>
  <LinksUpToDate>false</LinksUpToDate>
  <CharactersWithSpaces>63568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2024-12-12T10:08:00Z</dcterms:created>
  <dc:creator>Administrator</dc:creator>
  <cp:lastModifiedBy>Administrator</cp:lastModifiedBy>
  <cp:lastPrinted>2020-01-20T00:45:00Z</cp:lastPrinted>
  <dcterms:modified xsi:type="dcterms:W3CDTF">2025-03-19T03:27:57Z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FEC9C79E816045A38D81FFDC698BC28E_13</vt:lpwstr>
  </property>
</Properties>
</file>